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rFonts w:ascii="Times New Roman"/>
          <w:sz w:val="20"/>
        </w:rPr>
      </w:pPr>
      <w:r>
        <w:rPr>
          <w:rFonts w:ascii="Times New Roman"/>
          <w:sz w:val="20"/>
        </w:rPr>
        <w:drawing>
          <wp:inline distT="0" distB="0" distL="0" distR="0">
            <wp:extent cx="6915150" cy="1613534"/>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915150" cy="1613534"/>
                    </a:xfrm>
                    <a:prstGeom prst="rect">
                      <a:avLst/>
                    </a:prstGeom>
                  </pic:spPr>
                </pic:pic>
              </a:graphicData>
            </a:graphic>
          </wp:inline>
        </w:drawing>
      </w:r>
      <w:r>
        <w:rPr>
          <w:rFonts w:ascii="Times New Roman"/>
          <w:sz w:val="20"/>
        </w:rPr>
      </w:r>
    </w:p>
    <w:p>
      <w:pPr>
        <w:spacing w:before="248"/>
        <w:ind w:left="360" w:right="0" w:firstLine="0"/>
        <w:jc w:val="left"/>
        <w:rPr>
          <w:b/>
          <w:sz w:val="22"/>
        </w:rPr>
      </w:pPr>
      <w:r>
        <w:rPr>
          <w:b/>
          <w:sz w:val="22"/>
        </w:rPr>
        <w:t>FOR</w:t>
      </w:r>
      <w:r>
        <w:rPr>
          <w:b/>
          <w:spacing w:val="-9"/>
          <w:sz w:val="22"/>
        </w:rPr>
        <w:t> </w:t>
      </w:r>
      <w:r>
        <w:rPr>
          <w:b/>
          <w:sz w:val="22"/>
        </w:rPr>
        <w:t>IMMEDIATE</w:t>
      </w:r>
      <w:r>
        <w:rPr>
          <w:b/>
          <w:spacing w:val="-9"/>
          <w:sz w:val="22"/>
        </w:rPr>
        <w:t> </w:t>
      </w:r>
      <w:r>
        <w:rPr>
          <w:b/>
          <w:spacing w:val="-2"/>
          <w:sz w:val="22"/>
        </w:rPr>
        <w:t>RELEASE</w:t>
      </w:r>
    </w:p>
    <w:p>
      <w:pPr>
        <w:spacing w:before="0"/>
        <w:ind w:left="360" w:right="0" w:firstLine="0"/>
        <w:jc w:val="left"/>
        <w:rPr>
          <w:sz w:val="22"/>
        </w:rPr>
      </w:pPr>
      <w:r>
        <w:rPr>
          <w:sz w:val="22"/>
        </w:rPr>
        <w:t>Contact:</w:t>
      </w:r>
      <w:r>
        <w:rPr>
          <w:spacing w:val="-9"/>
          <w:sz w:val="22"/>
        </w:rPr>
        <w:t> </w:t>
      </w:r>
      <w:r>
        <w:rPr>
          <w:sz w:val="22"/>
        </w:rPr>
        <w:t>Zoe</w:t>
      </w:r>
      <w:r>
        <w:rPr>
          <w:spacing w:val="-6"/>
          <w:sz w:val="22"/>
        </w:rPr>
        <w:t> </w:t>
      </w:r>
      <w:r>
        <w:rPr>
          <w:sz w:val="22"/>
        </w:rPr>
        <w:t>Dell,</w:t>
      </w:r>
      <w:r>
        <w:rPr>
          <w:spacing w:val="-7"/>
          <w:sz w:val="22"/>
        </w:rPr>
        <w:t> </w:t>
      </w:r>
      <w:hyperlink r:id="rId6">
        <w:r>
          <w:rPr>
            <w:color w:val="0000FF"/>
            <w:spacing w:val="-2"/>
            <w:sz w:val="22"/>
            <w:u w:val="single" w:color="0000FF"/>
          </w:rPr>
          <w:t>zoe.dell@arkansas.gov</w:t>
        </w:r>
      </w:hyperlink>
    </w:p>
    <w:p>
      <w:pPr>
        <w:pStyle w:val="Heading1"/>
      </w:pPr>
      <w:r>
        <w:rPr/>
        <w:t>Arkansas’</w:t>
      </w:r>
      <w:r>
        <w:rPr>
          <w:spacing w:val="-6"/>
        </w:rPr>
        <w:t> </w:t>
      </w:r>
      <w:r>
        <w:rPr/>
        <w:t>labor</w:t>
      </w:r>
      <w:r>
        <w:rPr>
          <w:spacing w:val="-3"/>
        </w:rPr>
        <w:t> </w:t>
      </w:r>
      <w:r>
        <w:rPr/>
        <w:t>force</w:t>
      </w:r>
      <w:r>
        <w:rPr>
          <w:spacing w:val="-3"/>
        </w:rPr>
        <w:t> </w:t>
      </w:r>
      <w:r>
        <w:rPr/>
        <w:t>participation</w:t>
      </w:r>
      <w:r>
        <w:rPr>
          <w:spacing w:val="-4"/>
        </w:rPr>
        <w:t> </w:t>
      </w:r>
      <w:r>
        <w:rPr/>
        <w:t>hits</w:t>
      </w:r>
      <w:r>
        <w:rPr>
          <w:spacing w:val="-3"/>
        </w:rPr>
        <w:t> </w:t>
      </w:r>
      <w:r>
        <w:rPr/>
        <w:t>14</w:t>
      </w:r>
      <w:r>
        <w:rPr>
          <w:spacing w:val="-3"/>
        </w:rPr>
        <w:t> </w:t>
      </w:r>
      <w:r>
        <w:rPr/>
        <w:t>year</w:t>
      </w:r>
      <w:r>
        <w:rPr>
          <w:spacing w:val="-3"/>
        </w:rPr>
        <w:t> </w:t>
      </w:r>
      <w:r>
        <w:rPr/>
        <w:t>high</w:t>
      </w:r>
      <w:r>
        <w:rPr>
          <w:spacing w:val="-5"/>
        </w:rPr>
        <w:t> </w:t>
      </w:r>
      <w:r>
        <w:rPr/>
        <w:t>in</w:t>
      </w:r>
      <w:r>
        <w:rPr>
          <w:spacing w:val="-3"/>
        </w:rPr>
        <w:t> </w:t>
      </w:r>
      <w:r>
        <w:rPr>
          <w:spacing w:val="-2"/>
        </w:rPr>
        <w:t>February</w:t>
      </w:r>
    </w:p>
    <w:p>
      <w:pPr>
        <w:pStyle w:val="BodyText"/>
        <w:spacing w:line="259" w:lineRule="auto" w:before="81"/>
        <w:ind w:left="359" w:right="356"/>
        <w:jc w:val="both"/>
      </w:pPr>
      <w:r>
        <w:rPr>
          <w:b/>
        </w:rPr>
        <w:t>LITTLE ROCK, Ark. (April 22, 2026) </w:t>
      </w:r>
      <w:r>
        <w:rPr/>
        <w:t>Today, the Arkansas Department of Commerce, in conjunction with the Bureau of Labor Statistics, announced Arkansas’ seasonally adjusted unemployment rate remained stable at 4.4%</w:t>
      </w:r>
      <w:r>
        <w:rPr>
          <w:spacing w:val="-10"/>
        </w:rPr>
        <w:t> </w:t>
      </w:r>
      <w:r>
        <w:rPr/>
        <w:t>between</w:t>
      </w:r>
      <w:r>
        <w:rPr>
          <w:spacing w:val="-10"/>
        </w:rPr>
        <w:t> </w:t>
      </w:r>
      <w:r>
        <w:rPr/>
        <w:t>January</w:t>
      </w:r>
      <w:r>
        <w:rPr>
          <w:spacing w:val="-10"/>
        </w:rPr>
        <w:t> </w:t>
      </w:r>
      <w:r>
        <w:rPr/>
        <w:t>and</w:t>
      </w:r>
      <w:r>
        <w:rPr>
          <w:spacing w:val="-10"/>
        </w:rPr>
        <w:t> </w:t>
      </w:r>
      <w:r>
        <w:rPr/>
        <w:t>February.</w:t>
      </w:r>
      <w:r>
        <w:rPr>
          <w:spacing w:val="35"/>
        </w:rPr>
        <w:t> </w:t>
      </w:r>
      <w:r>
        <w:rPr/>
        <w:t>The</w:t>
      </w:r>
      <w:r>
        <w:rPr>
          <w:spacing w:val="-10"/>
        </w:rPr>
        <w:t> </w:t>
      </w:r>
      <w:r>
        <w:rPr/>
        <w:t>United</w:t>
      </w:r>
      <w:r>
        <w:rPr>
          <w:spacing w:val="-10"/>
        </w:rPr>
        <w:t> </w:t>
      </w:r>
      <w:r>
        <w:rPr/>
        <w:t>States’</w:t>
      </w:r>
      <w:r>
        <w:rPr>
          <w:spacing w:val="-10"/>
        </w:rPr>
        <w:t> </w:t>
      </w:r>
      <w:r>
        <w:rPr/>
        <w:t>jobless</w:t>
      </w:r>
      <w:r>
        <w:rPr>
          <w:spacing w:val="-10"/>
        </w:rPr>
        <w:t> </w:t>
      </w:r>
      <w:r>
        <w:rPr/>
        <w:t>rate</w:t>
      </w:r>
      <w:r>
        <w:rPr>
          <w:spacing w:val="-10"/>
        </w:rPr>
        <w:t> </w:t>
      </w:r>
      <w:r>
        <w:rPr/>
        <w:t>rose</w:t>
      </w:r>
      <w:r>
        <w:rPr>
          <w:spacing w:val="-11"/>
        </w:rPr>
        <w:t> </w:t>
      </w:r>
      <w:r>
        <w:rPr/>
        <w:t>one-tenth</w:t>
      </w:r>
      <w:r>
        <w:rPr>
          <w:spacing w:val="-10"/>
        </w:rPr>
        <w:t> </w:t>
      </w:r>
      <w:r>
        <w:rPr/>
        <w:t>of</w:t>
      </w:r>
      <w:r>
        <w:rPr>
          <w:spacing w:val="-10"/>
        </w:rPr>
        <w:t> </w:t>
      </w:r>
      <w:r>
        <w:rPr/>
        <w:t>a</w:t>
      </w:r>
      <w:r>
        <w:rPr>
          <w:spacing w:val="-10"/>
        </w:rPr>
        <w:t> </w:t>
      </w:r>
      <w:r>
        <w:rPr/>
        <w:t>percentage</w:t>
      </w:r>
      <w:r>
        <w:rPr>
          <w:spacing w:val="-10"/>
        </w:rPr>
        <w:t> </w:t>
      </w:r>
      <w:r>
        <w:rPr/>
        <w:t>point,</w:t>
      </w:r>
      <w:r>
        <w:rPr>
          <w:spacing w:val="-10"/>
        </w:rPr>
        <w:t> </w:t>
      </w:r>
      <w:r>
        <w:rPr/>
        <w:t>from 4.3% in January to 4.4% in February.</w:t>
      </w:r>
    </w:p>
    <w:p>
      <w:pPr>
        <w:pStyle w:val="BodyText"/>
        <w:spacing w:before="105"/>
        <w:ind w:left="360"/>
        <w:jc w:val="both"/>
      </w:pPr>
      <w:r>
        <w:rPr>
          <w:u w:val="single"/>
        </w:rPr>
        <w:t>Arkansas</w:t>
      </w:r>
      <w:r>
        <w:rPr>
          <w:spacing w:val="-3"/>
          <w:u w:val="single"/>
        </w:rPr>
        <w:t> </w:t>
      </w:r>
      <w:r>
        <w:rPr>
          <w:u w:val="single"/>
        </w:rPr>
        <w:t>Civilian</w:t>
      </w:r>
      <w:r>
        <w:rPr>
          <w:spacing w:val="-3"/>
          <w:u w:val="single"/>
        </w:rPr>
        <w:t> </w:t>
      </w:r>
      <w:r>
        <w:rPr>
          <w:u w:val="single"/>
        </w:rPr>
        <w:t>Labor</w:t>
      </w:r>
      <w:r>
        <w:rPr>
          <w:spacing w:val="-2"/>
          <w:u w:val="single"/>
        </w:rPr>
        <w:t> </w:t>
      </w:r>
      <w:r>
        <w:rPr>
          <w:u w:val="single"/>
        </w:rPr>
        <w:t>Force</w:t>
      </w:r>
      <w:r>
        <w:rPr>
          <w:spacing w:val="-2"/>
          <w:u w:val="single"/>
        </w:rPr>
        <w:t> Summary:</w:t>
      </w:r>
    </w:p>
    <w:p>
      <w:pPr>
        <w:pStyle w:val="ListParagraph"/>
        <w:numPr>
          <w:ilvl w:val="0"/>
          <w:numId w:val="1"/>
        </w:numPr>
        <w:tabs>
          <w:tab w:pos="1080" w:val="left" w:leader="none"/>
        </w:tabs>
        <w:spacing w:line="259" w:lineRule="auto" w:before="129" w:after="0"/>
        <w:ind w:left="1080" w:right="356" w:hanging="360"/>
        <w:jc w:val="both"/>
        <w:rPr>
          <w:sz w:val="24"/>
        </w:rPr>
      </w:pPr>
      <w:r>
        <w:rPr>
          <w:sz w:val="24"/>
        </w:rPr>
        <w:t>Arkansas’ civilian labor force increased by 3,245 in February, setting another record high.</w:t>
      </w:r>
      <w:r>
        <w:rPr>
          <w:spacing w:val="40"/>
          <w:sz w:val="24"/>
        </w:rPr>
        <w:t> </w:t>
      </w:r>
      <w:r>
        <w:rPr>
          <w:sz w:val="24"/>
        </w:rPr>
        <w:t>Employment also reached a record high level, growing by 3,519 over the month, while the number of unemployed Arkansans actively seeking work declined by 274.</w:t>
      </w:r>
      <w:r>
        <w:rPr>
          <w:spacing w:val="40"/>
          <w:sz w:val="24"/>
        </w:rPr>
        <w:t> </w:t>
      </w:r>
      <w:r>
        <w:rPr>
          <w:sz w:val="24"/>
        </w:rPr>
        <w:t>The state’s labor force participation rate, the percentage of Arkansas’ working-age population that is either employed or seeking employment, increased to 59.2%, a level not seen since October 2012.</w:t>
      </w:r>
    </w:p>
    <w:p>
      <w:pPr>
        <w:pStyle w:val="ListParagraph"/>
        <w:numPr>
          <w:ilvl w:val="0"/>
          <w:numId w:val="1"/>
        </w:numPr>
        <w:tabs>
          <w:tab w:pos="1080" w:val="left" w:leader="none"/>
        </w:tabs>
        <w:spacing w:line="259" w:lineRule="auto" w:before="104" w:after="0"/>
        <w:ind w:left="1080" w:right="356" w:hanging="360"/>
        <w:jc w:val="both"/>
        <w:rPr>
          <w:sz w:val="24"/>
        </w:rPr>
      </w:pPr>
      <w:r>
        <w:rPr>
          <w:sz w:val="24"/>
        </w:rPr>
        <w:t>Compared to February 2025, the number of employed is up 19,785.</w:t>
      </w:r>
      <w:r>
        <w:rPr>
          <w:spacing w:val="40"/>
          <w:sz w:val="24"/>
        </w:rPr>
        <w:t> </w:t>
      </w:r>
      <w:r>
        <w:rPr>
          <w:sz w:val="24"/>
        </w:rPr>
        <w:t>There are 8,465 more Arkansans unemployed and actively seeking work.</w:t>
      </w:r>
      <w:r>
        <w:rPr>
          <w:spacing w:val="40"/>
          <w:sz w:val="24"/>
        </w:rPr>
        <w:t> </w:t>
      </w:r>
      <w:r>
        <w:rPr>
          <w:sz w:val="24"/>
        </w:rPr>
        <w:t>Both the unemployment rate and the labor force participation rate are up over the year.</w:t>
      </w:r>
    </w:p>
    <w:p>
      <w:pPr>
        <w:pStyle w:val="BodyText"/>
        <w:spacing w:before="104"/>
        <w:ind w:left="360"/>
        <w:jc w:val="both"/>
      </w:pPr>
      <w:r>
        <w:rPr>
          <w:u w:val="single"/>
        </w:rPr>
        <w:t>Arkansas</w:t>
      </w:r>
      <w:r>
        <w:rPr>
          <w:spacing w:val="-4"/>
          <w:u w:val="single"/>
        </w:rPr>
        <w:t> </w:t>
      </w:r>
      <w:r>
        <w:rPr>
          <w:u w:val="single"/>
        </w:rPr>
        <w:t>Nonfarm</w:t>
      </w:r>
      <w:r>
        <w:rPr>
          <w:spacing w:val="-2"/>
          <w:u w:val="single"/>
        </w:rPr>
        <w:t> </w:t>
      </w:r>
      <w:r>
        <w:rPr>
          <w:u w:val="single"/>
        </w:rPr>
        <w:t>Payroll</w:t>
      </w:r>
      <w:r>
        <w:rPr>
          <w:spacing w:val="-3"/>
          <w:u w:val="single"/>
        </w:rPr>
        <w:t> </w:t>
      </w:r>
      <w:r>
        <w:rPr>
          <w:u w:val="single"/>
        </w:rPr>
        <w:t>Job</w:t>
      </w:r>
      <w:r>
        <w:rPr>
          <w:spacing w:val="-3"/>
          <w:u w:val="single"/>
        </w:rPr>
        <w:t> </w:t>
      </w:r>
      <w:r>
        <w:rPr>
          <w:spacing w:val="-2"/>
          <w:u w:val="single"/>
        </w:rPr>
        <w:t>Summary:</w:t>
      </w:r>
    </w:p>
    <w:p>
      <w:pPr>
        <w:pStyle w:val="ListParagraph"/>
        <w:numPr>
          <w:ilvl w:val="0"/>
          <w:numId w:val="1"/>
        </w:numPr>
        <w:tabs>
          <w:tab w:pos="1080" w:val="left" w:leader="none"/>
        </w:tabs>
        <w:spacing w:line="259" w:lineRule="auto" w:before="129" w:after="0"/>
        <w:ind w:left="1080" w:right="357" w:hanging="360"/>
        <w:jc w:val="both"/>
        <w:rPr>
          <w:sz w:val="24"/>
        </w:rPr>
      </w:pPr>
      <w:r>
        <w:rPr>
          <w:sz w:val="24"/>
        </w:rPr>
        <w:t>Arkansas’ nonfarm payroll jobs rose by 4,200 in February.</w:t>
      </w:r>
      <w:r>
        <w:rPr>
          <w:spacing w:val="40"/>
          <w:sz w:val="24"/>
        </w:rPr>
        <w:t> </w:t>
      </w:r>
      <w:r>
        <w:rPr>
          <w:sz w:val="24"/>
        </w:rPr>
        <w:t>Six major industry sectors added jobs over the month.</w:t>
      </w:r>
      <w:r>
        <w:rPr>
          <w:spacing w:val="40"/>
          <w:sz w:val="24"/>
        </w:rPr>
        <w:t> </w:t>
      </w:r>
      <w:r>
        <w:rPr>
          <w:sz w:val="24"/>
        </w:rPr>
        <w:t>The largest gains occurred in Leisure and Hospitality (+2,200), Government (+1,900), Professional</w:t>
      </w:r>
      <w:r>
        <w:rPr>
          <w:spacing w:val="-7"/>
          <w:sz w:val="24"/>
        </w:rPr>
        <w:t> </w:t>
      </w:r>
      <w:r>
        <w:rPr>
          <w:sz w:val="24"/>
        </w:rPr>
        <w:t>and</w:t>
      </w:r>
      <w:r>
        <w:rPr>
          <w:spacing w:val="-6"/>
          <w:sz w:val="24"/>
        </w:rPr>
        <w:t> </w:t>
      </w:r>
      <w:r>
        <w:rPr>
          <w:sz w:val="24"/>
        </w:rPr>
        <w:t>Business</w:t>
      </w:r>
      <w:r>
        <w:rPr>
          <w:spacing w:val="-7"/>
          <w:sz w:val="24"/>
        </w:rPr>
        <w:t> </w:t>
      </w:r>
      <w:r>
        <w:rPr>
          <w:sz w:val="24"/>
        </w:rPr>
        <w:t>Services</w:t>
      </w:r>
      <w:r>
        <w:rPr>
          <w:spacing w:val="-7"/>
          <w:sz w:val="24"/>
        </w:rPr>
        <w:t> </w:t>
      </w:r>
      <w:r>
        <w:rPr>
          <w:sz w:val="24"/>
        </w:rPr>
        <w:t>(+1,300),</w:t>
      </w:r>
      <w:r>
        <w:rPr>
          <w:spacing w:val="-6"/>
          <w:sz w:val="24"/>
        </w:rPr>
        <w:t> </w:t>
      </w:r>
      <w:r>
        <w:rPr>
          <w:sz w:val="24"/>
        </w:rPr>
        <w:t>and</w:t>
      </w:r>
      <w:r>
        <w:rPr>
          <w:spacing w:val="-6"/>
          <w:sz w:val="24"/>
        </w:rPr>
        <w:t> </w:t>
      </w:r>
      <w:r>
        <w:rPr>
          <w:sz w:val="24"/>
        </w:rPr>
        <w:t>in</w:t>
      </w:r>
      <w:r>
        <w:rPr>
          <w:spacing w:val="-6"/>
          <w:sz w:val="24"/>
        </w:rPr>
        <w:t> </w:t>
      </w:r>
      <w:r>
        <w:rPr>
          <w:sz w:val="24"/>
        </w:rPr>
        <w:t>Private</w:t>
      </w:r>
      <w:r>
        <w:rPr>
          <w:spacing w:val="-6"/>
          <w:sz w:val="24"/>
        </w:rPr>
        <w:t> </w:t>
      </w:r>
      <w:r>
        <w:rPr>
          <w:sz w:val="24"/>
        </w:rPr>
        <w:t>Education</w:t>
      </w:r>
      <w:r>
        <w:rPr>
          <w:spacing w:val="-6"/>
          <w:sz w:val="24"/>
        </w:rPr>
        <w:t> </w:t>
      </w:r>
      <w:r>
        <w:rPr>
          <w:sz w:val="24"/>
        </w:rPr>
        <w:t>and</w:t>
      </w:r>
      <w:r>
        <w:rPr>
          <w:spacing w:val="-8"/>
          <w:sz w:val="24"/>
        </w:rPr>
        <w:t> </w:t>
      </w:r>
      <w:r>
        <w:rPr>
          <w:sz w:val="24"/>
        </w:rPr>
        <w:t>Health</w:t>
      </w:r>
      <w:r>
        <w:rPr>
          <w:spacing w:val="-6"/>
          <w:sz w:val="24"/>
        </w:rPr>
        <w:t> </w:t>
      </w:r>
      <w:r>
        <w:rPr>
          <w:sz w:val="24"/>
        </w:rPr>
        <w:t>Services</w:t>
      </w:r>
      <w:r>
        <w:rPr>
          <w:spacing w:val="-7"/>
          <w:sz w:val="24"/>
        </w:rPr>
        <w:t> </w:t>
      </w:r>
      <w:r>
        <w:rPr>
          <w:sz w:val="24"/>
        </w:rPr>
        <w:t>(+1,300).</w:t>
      </w:r>
      <w:r>
        <w:rPr>
          <w:spacing w:val="40"/>
          <w:sz w:val="24"/>
        </w:rPr>
        <w:t> </w:t>
      </w:r>
      <w:r>
        <w:rPr>
          <w:sz w:val="24"/>
        </w:rPr>
        <w:t>Jobs in Trade, Transportation, and Utilities declined by 1,900.</w:t>
      </w:r>
    </w:p>
    <w:p>
      <w:pPr>
        <w:pStyle w:val="ListParagraph"/>
        <w:numPr>
          <w:ilvl w:val="0"/>
          <w:numId w:val="1"/>
        </w:numPr>
        <w:tabs>
          <w:tab w:pos="1080" w:val="left" w:leader="none"/>
        </w:tabs>
        <w:spacing w:line="259" w:lineRule="auto" w:before="104" w:after="0"/>
        <w:ind w:left="1080" w:right="355" w:hanging="360"/>
        <w:jc w:val="both"/>
        <w:rPr>
          <w:sz w:val="24"/>
        </w:rPr>
      </w:pPr>
      <w:r>
        <w:rPr>
          <w:sz w:val="24"/>
        </w:rPr>
        <w:t>Compared</w:t>
      </w:r>
      <w:r>
        <w:rPr>
          <w:spacing w:val="-9"/>
          <w:sz w:val="24"/>
        </w:rPr>
        <w:t> </w:t>
      </w:r>
      <w:r>
        <w:rPr>
          <w:sz w:val="24"/>
        </w:rPr>
        <w:t>to</w:t>
      </w:r>
      <w:r>
        <w:rPr>
          <w:spacing w:val="-8"/>
          <w:sz w:val="24"/>
        </w:rPr>
        <w:t> </w:t>
      </w:r>
      <w:r>
        <w:rPr>
          <w:sz w:val="24"/>
        </w:rPr>
        <w:t>February</w:t>
      </w:r>
      <w:r>
        <w:rPr>
          <w:spacing w:val="-8"/>
          <w:sz w:val="24"/>
        </w:rPr>
        <w:t> </w:t>
      </w:r>
      <w:r>
        <w:rPr>
          <w:sz w:val="24"/>
        </w:rPr>
        <w:t>2025,</w:t>
      </w:r>
      <w:r>
        <w:rPr>
          <w:spacing w:val="-7"/>
          <w:sz w:val="24"/>
        </w:rPr>
        <w:t> </w:t>
      </w:r>
      <w:r>
        <w:rPr>
          <w:sz w:val="24"/>
        </w:rPr>
        <w:t>nonfarm</w:t>
      </w:r>
      <w:r>
        <w:rPr>
          <w:spacing w:val="-8"/>
          <w:sz w:val="24"/>
        </w:rPr>
        <w:t> </w:t>
      </w:r>
      <w:r>
        <w:rPr>
          <w:sz w:val="24"/>
        </w:rPr>
        <w:t>payroll</w:t>
      </w:r>
      <w:r>
        <w:rPr>
          <w:spacing w:val="-9"/>
          <w:sz w:val="24"/>
        </w:rPr>
        <w:t> </w:t>
      </w:r>
      <w:r>
        <w:rPr>
          <w:sz w:val="24"/>
        </w:rPr>
        <w:t>jobs</w:t>
      </w:r>
      <w:r>
        <w:rPr>
          <w:spacing w:val="-9"/>
          <w:sz w:val="24"/>
        </w:rPr>
        <w:t> </w:t>
      </w:r>
      <w:r>
        <w:rPr>
          <w:sz w:val="24"/>
        </w:rPr>
        <w:t>in</w:t>
      </w:r>
      <w:r>
        <w:rPr>
          <w:spacing w:val="-9"/>
          <w:sz w:val="24"/>
        </w:rPr>
        <w:t> </w:t>
      </w:r>
      <w:r>
        <w:rPr>
          <w:sz w:val="24"/>
        </w:rPr>
        <w:t>the</w:t>
      </w:r>
      <w:r>
        <w:rPr>
          <w:spacing w:val="-8"/>
          <w:sz w:val="24"/>
        </w:rPr>
        <w:t> </w:t>
      </w:r>
      <w:r>
        <w:rPr>
          <w:sz w:val="24"/>
        </w:rPr>
        <w:t>state</w:t>
      </w:r>
      <w:r>
        <w:rPr>
          <w:spacing w:val="-8"/>
          <w:sz w:val="24"/>
        </w:rPr>
        <w:t> </w:t>
      </w:r>
      <w:r>
        <w:rPr>
          <w:sz w:val="24"/>
        </w:rPr>
        <w:t>are</w:t>
      </w:r>
      <w:r>
        <w:rPr>
          <w:spacing w:val="-8"/>
          <w:sz w:val="24"/>
        </w:rPr>
        <w:t> </w:t>
      </w:r>
      <w:r>
        <w:rPr>
          <w:sz w:val="24"/>
        </w:rPr>
        <w:t>up</w:t>
      </w:r>
      <w:r>
        <w:rPr>
          <w:spacing w:val="-9"/>
          <w:sz w:val="24"/>
        </w:rPr>
        <w:t> </w:t>
      </w:r>
      <w:r>
        <w:rPr>
          <w:sz w:val="24"/>
        </w:rPr>
        <w:t>5,100.</w:t>
      </w:r>
      <w:r>
        <w:rPr>
          <w:spacing w:val="39"/>
          <w:sz w:val="24"/>
        </w:rPr>
        <w:t> </w:t>
      </w:r>
      <w:r>
        <w:rPr>
          <w:sz w:val="24"/>
        </w:rPr>
        <w:t>Notable</w:t>
      </w:r>
      <w:r>
        <w:rPr>
          <w:spacing w:val="-8"/>
          <w:sz w:val="24"/>
        </w:rPr>
        <w:t> </w:t>
      </w:r>
      <w:r>
        <w:rPr>
          <w:sz w:val="24"/>
        </w:rPr>
        <w:t>annual</w:t>
      </w:r>
      <w:r>
        <w:rPr>
          <w:spacing w:val="-9"/>
          <w:sz w:val="24"/>
        </w:rPr>
        <w:t> </w:t>
      </w:r>
      <w:r>
        <w:rPr>
          <w:sz w:val="24"/>
        </w:rPr>
        <w:t>growth</w:t>
      </w:r>
      <w:r>
        <w:rPr>
          <w:spacing w:val="-9"/>
          <w:sz w:val="24"/>
        </w:rPr>
        <w:t> </w:t>
      </w:r>
      <w:r>
        <w:rPr>
          <w:sz w:val="24"/>
        </w:rPr>
        <w:t>was </w:t>
      </w:r>
      <w:r>
        <w:rPr>
          <w:spacing w:val="-2"/>
          <w:sz w:val="24"/>
        </w:rPr>
        <w:t>posted in Trade-Transportation-Utilities (+3,400), Private Education and Health Services (+3,300), Leisure </w:t>
      </w:r>
      <w:r>
        <w:rPr>
          <w:sz w:val="24"/>
        </w:rPr>
        <w:t>and Hospitality (+2,900), and Professional and Business Services (+1,900).</w:t>
      </w:r>
      <w:r>
        <w:rPr>
          <w:spacing w:val="40"/>
          <w:sz w:val="24"/>
        </w:rPr>
        <w:t> </w:t>
      </w:r>
      <w:r>
        <w:rPr>
          <w:sz w:val="24"/>
        </w:rPr>
        <w:t>The largest annual losses occurred in Manufacturing (-2,500) and Government (-2,000).</w:t>
      </w:r>
    </w:p>
    <w:p>
      <w:pPr>
        <w:pStyle w:val="Heading2"/>
        <w:spacing w:before="78"/>
        <w:ind w:left="3206"/>
        <w:jc w:val="both"/>
      </w:pPr>
      <w:r>
        <w:rPr/>
        <w:t>Arkansas</w:t>
      </w:r>
      <w:r>
        <w:rPr>
          <w:spacing w:val="-4"/>
        </w:rPr>
        <w:t> </w:t>
      </w:r>
      <w:r>
        <w:rPr/>
        <w:t>Civilian</w:t>
      </w:r>
      <w:r>
        <w:rPr>
          <w:spacing w:val="-4"/>
        </w:rPr>
        <w:t> </w:t>
      </w:r>
      <w:r>
        <w:rPr/>
        <w:t>Labor</w:t>
      </w:r>
      <w:r>
        <w:rPr>
          <w:spacing w:val="-3"/>
        </w:rPr>
        <w:t> </w:t>
      </w:r>
      <w:r>
        <w:rPr/>
        <w:t>Force</w:t>
      </w:r>
      <w:r>
        <w:rPr>
          <w:spacing w:val="-4"/>
        </w:rPr>
        <w:t> </w:t>
      </w:r>
      <w:r>
        <w:rPr/>
        <w:t>(Seasonally</w:t>
      </w:r>
      <w:r>
        <w:rPr>
          <w:spacing w:val="-3"/>
        </w:rPr>
        <w:t> </w:t>
      </w:r>
      <w:r>
        <w:rPr>
          <w:spacing w:val="-2"/>
        </w:rPr>
        <w:t>Adjusted)</w:t>
      </w:r>
    </w:p>
    <w:p>
      <w:pPr>
        <w:pStyle w:val="BodyText"/>
        <w:spacing w:before="7"/>
        <w:rPr>
          <w:b/>
          <w:sz w:val="10"/>
        </w:rPr>
      </w:pPr>
    </w:p>
    <w:tbl>
      <w:tblPr>
        <w:tblW w:w="0" w:type="auto"/>
        <w:jc w:val="left"/>
        <w:tblInd w:w="36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3595"/>
        <w:gridCol w:w="1260"/>
        <w:gridCol w:w="1235"/>
        <w:gridCol w:w="1157"/>
        <w:gridCol w:w="1659"/>
        <w:gridCol w:w="1621"/>
      </w:tblGrid>
      <w:tr>
        <w:trPr>
          <w:trHeight w:val="550" w:hRule="atLeast"/>
        </w:trPr>
        <w:tc>
          <w:tcPr>
            <w:tcW w:w="3595" w:type="dxa"/>
            <w:tcBorders>
              <w:bottom w:val="nil"/>
            </w:tcBorders>
            <w:shd w:val="clear" w:color="auto" w:fill="4471C4"/>
          </w:tcPr>
          <w:p>
            <w:pPr>
              <w:pStyle w:val="TableParagraph"/>
              <w:spacing w:line="240" w:lineRule="auto" w:before="0"/>
              <w:ind w:right="0"/>
              <w:jc w:val="left"/>
              <w:rPr>
                <w:rFonts w:ascii="Times New Roman"/>
                <w:sz w:val="22"/>
              </w:rPr>
            </w:pPr>
          </w:p>
        </w:tc>
        <w:tc>
          <w:tcPr>
            <w:tcW w:w="1260" w:type="dxa"/>
            <w:tcBorders>
              <w:bottom w:val="nil"/>
            </w:tcBorders>
            <w:shd w:val="clear" w:color="auto" w:fill="4471C4"/>
          </w:tcPr>
          <w:p>
            <w:pPr>
              <w:pStyle w:val="TableParagraph"/>
              <w:spacing w:line="240" w:lineRule="auto" w:before="0"/>
              <w:rPr>
                <w:sz w:val="22"/>
              </w:rPr>
            </w:pPr>
            <w:r>
              <w:rPr>
                <w:color w:val="FFFFFF"/>
                <w:spacing w:val="-2"/>
                <w:sz w:val="22"/>
              </w:rPr>
              <w:t>February</w:t>
            </w:r>
          </w:p>
          <w:p>
            <w:pPr>
              <w:pStyle w:val="TableParagraph"/>
              <w:spacing w:line="261" w:lineRule="exact" w:before="0"/>
              <w:rPr>
                <w:sz w:val="22"/>
              </w:rPr>
            </w:pPr>
            <w:r>
              <w:rPr>
                <w:color w:val="FFFFFF"/>
                <w:spacing w:val="-4"/>
                <w:sz w:val="22"/>
              </w:rPr>
              <w:t>2026</w:t>
            </w:r>
          </w:p>
        </w:tc>
        <w:tc>
          <w:tcPr>
            <w:tcW w:w="1235" w:type="dxa"/>
            <w:tcBorders>
              <w:bottom w:val="nil"/>
            </w:tcBorders>
            <w:shd w:val="clear" w:color="auto" w:fill="4471C4"/>
          </w:tcPr>
          <w:p>
            <w:pPr>
              <w:pStyle w:val="TableParagraph"/>
              <w:spacing w:line="240" w:lineRule="auto" w:before="0"/>
              <w:rPr>
                <w:sz w:val="22"/>
              </w:rPr>
            </w:pPr>
            <w:r>
              <w:rPr>
                <w:color w:val="FFFFFF"/>
                <w:spacing w:val="-2"/>
                <w:sz w:val="22"/>
              </w:rPr>
              <w:t>January</w:t>
            </w:r>
          </w:p>
          <w:p>
            <w:pPr>
              <w:pStyle w:val="TableParagraph"/>
              <w:spacing w:line="261" w:lineRule="exact" w:before="0"/>
              <w:rPr>
                <w:sz w:val="22"/>
              </w:rPr>
            </w:pPr>
            <w:r>
              <w:rPr>
                <w:color w:val="FFFFFF"/>
                <w:spacing w:val="-4"/>
                <w:sz w:val="22"/>
              </w:rPr>
              <w:t>2026</w:t>
            </w:r>
          </w:p>
        </w:tc>
        <w:tc>
          <w:tcPr>
            <w:tcW w:w="1157" w:type="dxa"/>
            <w:tcBorders>
              <w:bottom w:val="nil"/>
            </w:tcBorders>
            <w:shd w:val="clear" w:color="auto" w:fill="4471C4"/>
          </w:tcPr>
          <w:p>
            <w:pPr>
              <w:pStyle w:val="TableParagraph"/>
              <w:spacing w:line="240" w:lineRule="auto" w:before="0"/>
              <w:rPr>
                <w:sz w:val="22"/>
              </w:rPr>
            </w:pPr>
            <w:r>
              <w:rPr>
                <w:color w:val="FFFFFF"/>
                <w:spacing w:val="-2"/>
                <w:sz w:val="22"/>
              </w:rPr>
              <w:t>February</w:t>
            </w:r>
          </w:p>
          <w:p>
            <w:pPr>
              <w:pStyle w:val="TableParagraph"/>
              <w:spacing w:line="261" w:lineRule="exact" w:before="0"/>
              <w:rPr>
                <w:sz w:val="22"/>
              </w:rPr>
            </w:pPr>
            <w:r>
              <w:rPr>
                <w:color w:val="FFFFFF"/>
                <w:spacing w:val="-4"/>
                <w:sz w:val="22"/>
              </w:rPr>
              <w:t>2025</w:t>
            </w:r>
          </w:p>
        </w:tc>
        <w:tc>
          <w:tcPr>
            <w:tcW w:w="1659" w:type="dxa"/>
            <w:tcBorders>
              <w:bottom w:val="nil"/>
            </w:tcBorders>
            <w:shd w:val="clear" w:color="auto" w:fill="4471C4"/>
          </w:tcPr>
          <w:p>
            <w:pPr>
              <w:pStyle w:val="TableParagraph"/>
              <w:spacing w:line="270" w:lineRule="atLeast" w:before="0"/>
              <w:ind w:left="365" w:right="92" w:firstLine="32"/>
              <w:jc w:val="left"/>
              <w:rPr>
                <w:sz w:val="22"/>
              </w:rPr>
            </w:pPr>
            <w:r>
              <w:rPr>
                <w:color w:val="FFFFFF"/>
                <w:sz w:val="22"/>
              </w:rPr>
              <w:t>Change</w:t>
            </w:r>
            <w:r>
              <w:rPr>
                <w:color w:val="FFFFFF"/>
                <w:spacing w:val="-13"/>
                <w:sz w:val="22"/>
              </w:rPr>
              <w:t> </w:t>
            </w:r>
            <w:r>
              <w:rPr>
                <w:color w:val="FFFFFF"/>
                <w:sz w:val="22"/>
              </w:rPr>
              <w:t>from January</w:t>
            </w:r>
            <w:r>
              <w:rPr>
                <w:color w:val="FFFFFF"/>
                <w:spacing w:val="-11"/>
                <w:sz w:val="22"/>
              </w:rPr>
              <w:t> </w:t>
            </w:r>
            <w:r>
              <w:rPr>
                <w:color w:val="FFFFFF"/>
                <w:spacing w:val="-4"/>
                <w:sz w:val="22"/>
              </w:rPr>
              <w:t>2026</w:t>
            </w:r>
          </w:p>
        </w:tc>
        <w:tc>
          <w:tcPr>
            <w:tcW w:w="1621" w:type="dxa"/>
            <w:tcBorders>
              <w:bottom w:val="nil"/>
            </w:tcBorders>
            <w:shd w:val="clear" w:color="auto" w:fill="4471C4"/>
          </w:tcPr>
          <w:p>
            <w:pPr>
              <w:pStyle w:val="TableParagraph"/>
              <w:spacing w:line="270" w:lineRule="atLeast" w:before="0"/>
              <w:ind w:left="215" w:right="92" w:firstLine="144"/>
              <w:jc w:val="left"/>
              <w:rPr>
                <w:sz w:val="22"/>
              </w:rPr>
            </w:pPr>
            <w:r>
              <w:rPr>
                <w:color w:val="FFFFFF"/>
                <w:sz w:val="22"/>
              </w:rPr>
              <w:t>Change</w:t>
            </w:r>
            <w:r>
              <w:rPr>
                <w:color w:val="FFFFFF"/>
                <w:spacing w:val="-13"/>
                <w:sz w:val="22"/>
              </w:rPr>
              <w:t> </w:t>
            </w:r>
            <w:r>
              <w:rPr>
                <w:color w:val="FFFFFF"/>
                <w:sz w:val="22"/>
              </w:rPr>
              <w:t>from </w:t>
            </w:r>
            <w:r>
              <w:rPr>
                <w:color w:val="FFFFFF"/>
                <w:spacing w:val="-2"/>
                <w:sz w:val="22"/>
              </w:rPr>
              <w:t>February</w:t>
            </w:r>
            <w:r>
              <w:rPr>
                <w:color w:val="FFFFFF"/>
                <w:spacing w:val="1"/>
                <w:sz w:val="22"/>
              </w:rPr>
              <w:t> </w:t>
            </w:r>
            <w:r>
              <w:rPr>
                <w:color w:val="FFFFFF"/>
                <w:spacing w:val="-4"/>
                <w:sz w:val="22"/>
              </w:rPr>
              <w:t>2025</w:t>
            </w:r>
          </w:p>
        </w:tc>
      </w:tr>
      <w:tr>
        <w:trPr>
          <w:trHeight w:val="268" w:hRule="atLeast"/>
        </w:trPr>
        <w:tc>
          <w:tcPr>
            <w:tcW w:w="3595" w:type="dxa"/>
            <w:tcBorders>
              <w:top w:val="nil"/>
              <w:bottom w:val="single" w:sz="4" w:space="0" w:color="8EAADB"/>
            </w:tcBorders>
            <w:shd w:val="clear" w:color="auto" w:fill="D9E1F3"/>
          </w:tcPr>
          <w:p>
            <w:pPr>
              <w:pStyle w:val="TableParagraph"/>
              <w:spacing w:before="0"/>
              <w:ind w:left="107" w:right="0"/>
              <w:jc w:val="left"/>
              <w:rPr>
                <w:sz w:val="22"/>
              </w:rPr>
            </w:pPr>
            <w:r>
              <w:rPr>
                <w:sz w:val="22"/>
              </w:rPr>
              <w:t>Civilian</w:t>
            </w:r>
            <w:r>
              <w:rPr>
                <w:spacing w:val="-8"/>
                <w:sz w:val="22"/>
              </w:rPr>
              <w:t> </w:t>
            </w:r>
            <w:r>
              <w:rPr>
                <w:sz w:val="22"/>
              </w:rPr>
              <w:t>Labor</w:t>
            </w:r>
            <w:r>
              <w:rPr>
                <w:spacing w:val="-7"/>
                <w:sz w:val="22"/>
              </w:rPr>
              <w:t> </w:t>
            </w:r>
            <w:r>
              <w:rPr>
                <w:spacing w:val="-2"/>
                <w:sz w:val="22"/>
              </w:rPr>
              <w:t>Force</w:t>
            </w:r>
          </w:p>
        </w:tc>
        <w:tc>
          <w:tcPr>
            <w:tcW w:w="1260" w:type="dxa"/>
            <w:tcBorders>
              <w:top w:val="nil"/>
              <w:bottom w:val="single" w:sz="4" w:space="0" w:color="8EAADB"/>
            </w:tcBorders>
            <w:shd w:val="clear" w:color="auto" w:fill="D9E1F3"/>
          </w:tcPr>
          <w:p>
            <w:pPr>
              <w:pStyle w:val="TableParagraph"/>
              <w:spacing w:before="0"/>
              <w:ind w:right="94"/>
              <w:rPr>
                <w:sz w:val="22"/>
              </w:rPr>
            </w:pPr>
            <w:r>
              <w:rPr>
                <w:spacing w:val="-2"/>
                <w:sz w:val="22"/>
              </w:rPr>
              <w:t>1,454,559</w:t>
            </w:r>
          </w:p>
        </w:tc>
        <w:tc>
          <w:tcPr>
            <w:tcW w:w="1235" w:type="dxa"/>
            <w:tcBorders>
              <w:top w:val="nil"/>
              <w:bottom w:val="single" w:sz="4" w:space="0" w:color="8EAADB"/>
            </w:tcBorders>
            <w:shd w:val="clear" w:color="auto" w:fill="D9E1F3"/>
          </w:tcPr>
          <w:p>
            <w:pPr>
              <w:pStyle w:val="TableParagraph"/>
              <w:spacing w:before="0"/>
              <w:ind w:right="95"/>
              <w:rPr>
                <w:sz w:val="22"/>
              </w:rPr>
            </w:pPr>
            <w:r>
              <w:rPr>
                <w:spacing w:val="-2"/>
                <w:sz w:val="22"/>
              </w:rPr>
              <w:t>1,451,314</w:t>
            </w:r>
          </w:p>
        </w:tc>
        <w:tc>
          <w:tcPr>
            <w:tcW w:w="1157" w:type="dxa"/>
            <w:tcBorders>
              <w:top w:val="nil"/>
              <w:bottom w:val="single" w:sz="4" w:space="0" w:color="8EAADB"/>
            </w:tcBorders>
            <w:shd w:val="clear" w:color="auto" w:fill="D9E1F3"/>
          </w:tcPr>
          <w:p>
            <w:pPr>
              <w:pStyle w:val="TableParagraph"/>
              <w:spacing w:before="0"/>
              <w:ind w:right="95"/>
              <w:rPr>
                <w:sz w:val="22"/>
              </w:rPr>
            </w:pPr>
            <w:r>
              <w:rPr>
                <w:spacing w:val="-2"/>
                <w:sz w:val="22"/>
              </w:rPr>
              <w:t>1,426,309</w:t>
            </w:r>
          </w:p>
        </w:tc>
        <w:tc>
          <w:tcPr>
            <w:tcW w:w="1659" w:type="dxa"/>
            <w:tcBorders>
              <w:top w:val="nil"/>
              <w:bottom w:val="single" w:sz="4" w:space="0" w:color="8EAADB"/>
            </w:tcBorders>
            <w:shd w:val="clear" w:color="auto" w:fill="D9E1F3"/>
          </w:tcPr>
          <w:p>
            <w:pPr>
              <w:pStyle w:val="TableParagraph"/>
              <w:spacing w:before="0"/>
              <w:ind w:right="95"/>
              <w:rPr>
                <w:sz w:val="22"/>
              </w:rPr>
            </w:pPr>
            <w:r>
              <w:rPr>
                <w:spacing w:val="-2"/>
                <w:sz w:val="22"/>
              </w:rPr>
              <w:t>3,245</w:t>
            </w:r>
          </w:p>
        </w:tc>
        <w:tc>
          <w:tcPr>
            <w:tcW w:w="1621" w:type="dxa"/>
            <w:tcBorders>
              <w:top w:val="nil"/>
              <w:bottom w:val="single" w:sz="4" w:space="0" w:color="8EAADB"/>
            </w:tcBorders>
            <w:shd w:val="clear" w:color="auto" w:fill="D9E1F3"/>
          </w:tcPr>
          <w:p>
            <w:pPr>
              <w:pStyle w:val="TableParagraph"/>
              <w:spacing w:before="0"/>
              <w:rPr>
                <w:sz w:val="22"/>
              </w:rPr>
            </w:pPr>
            <w:r>
              <w:rPr>
                <w:spacing w:val="-2"/>
                <w:sz w:val="22"/>
              </w:rPr>
              <w:t>28,250</w:t>
            </w:r>
          </w:p>
        </w:tc>
      </w:tr>
      <w:tr>
        <w:trPr>
          <w:trHeight w:val="268" w:hRule="atLeast"/>
        </w:trPr>
        <w:tc>
          <w:tcPr>
            <w:tcW w:w="3595" w:type="dxa"/>
            <w:tcBorders>
              <w:top w:val="single" w:sz="4" w:space="0" w:color="8EAADB"/>
              <w:bottom w:val="single" w:sz="4" w:space="0" w:color="8EAADB"/>
            </w:tcBorders>
          </w:tcPr>
          <w:p>
            <w:pPr>
              <w:pStyle w:val="TableParagraph"/>
              <w:spacing w:before="0"/>
              <w:ind w:left="405" w:right="0"/>
              <w:jc w:val="left"/>
              <w:rPr>
                <w:sz w:val="22"/>
              </w:rPr>
            </w:pPr>
            <w:r>
              <w:rPr>
                <w:spacing w:val="-2"/>
                <w:sz w:val="22"/>
              </w:rPr>
              <w:t>Employment</w:t>
            </w:r>
          </w:p>
        </w:tc>
        <w:tc>
          <w:tcPr>
            <w:tcW w:w="1260" w:type="dxa"/>
            <w:tcBorders>
              <w:top w:val="single" w:sz="4" w:space="0" w:color="8EAADB"/>
              <w:bottom w:val="single" w:sz="4" w:space="0" w:color="8EAADB"/>
            </w:tcBorders>
          </w:tcPr>
          <w:p>
            <w:pPr>
              <w:pStyle w:val="TableParagraph"/>
              <w:spacing w:before="0"/>
              <w:ind w:right="95"/>
              <w:rPr>
                <w:sz w:val="22"/>
              </w:rPr>
            </w:pPr>
            <w:r>
              <w:rPr>
                <w:spacing w:val="-2"/>
                <w:sz w:val="22"/>
              </w:rPr>
              <w:t>1,391,197</w:t>
            </w:r>
          </w:p>
        </w:tc>
        <w:tc>
          <w:tcPr>
            <w:tcW w:w="1235" w:type="dxa"/>
            <w:tcBorders>
              <w:top w:val="single" w:sz="4" w:space="0" w:color="8EAADB"/>
              <w:bottom w:val="single" w:sz="4" w:space="0" w:color="8EAADB"/>
            </w:tcBorders>
          </w:tcPr>
          <w:p>
            <w:pPr>
              <w:pStyle w:val="TableParagraph"/>
              <w:spacing w:before="0"/>
              <w:ind w:right="95"/>
              <w:rPr>
                <w:sz w:val="22"/>
              </w:rPr>
            </w:pPr>
            <w:r>
              <w:rPr>
                <w:spacing w:val="-2"/>
                <w:sz w:val="22"/>
              </w:rPr>
              <w:t>1,387,678</w:t>
            </w:r>
          </w:p>
        </w:tc>
        <w:tc>
          <w:tcPr>
            <w:tcW w:w="1157" w:type="dxa"/>
            <w:tcBorders>
              <w:top w:val="single" w:sz="4" w:space="0" w:color="8EAADB"/>
              <w:bottom w:val="single" w:sz="4" w:space="0" w:color="8EAADB"/>
            </w:tcBorders>
          </w:tcPr>
          <w:p>
            <w:pPr>
              <w:pStyle w:val="TableParagraph"/>
              <w:spacing w:before="0"/>
              <w:ind w:right="95"/>
              <w:rPr>
                <w:sz w:val="22"/>
              </w:rPr>
            </w:pPr>
            <w:r>
              <w:rPr>
                <w:spacing w:val="-2"/>
                <w:sz w:val="22"/>
              </w:rPr>
              <w:t>1,371,412</w:t>
            </w:r>
          </w:p>
        </w:tc>
        <w:tc>
          <w:tcPr>
            <w:tcW w:w="1659" w:type="dxa"/>
            <w:tcBorders>
              <w:top w:val="single" w:sz="4" w:space="0" w:color="8EAADB"/>
              <w:bottom w:val="single" w:sz="4" w:space="0" w:color="8EAADB"/>
            </w:tcBorders>
          </w:tcPr>
          <w:p>
            <w:pPr>
              <w:pStyle w:val="TableParagraph"/>
              <w:spacing w:before="0"/>
              <w:ind w:right="95"/>
              <w:rPr>
                <w:sz w:val="22"/>
              </w:rPr>
            </w:pPr>
            <w:r>
              <w:rPr>
                <w:spacing w:val="-2"/>
                <w:sz w:val="22"/>
              </w:rPr>
              <w:t>3,519</w:t>
            </w:r>
          </w:p>
        </w:tc>
        <w:tc>
          <w:tcPr>
            <w:tcW w:w="1621" w:type="dxa"/>
            <w:tcBorders>
              <w:top w:val="single" w:sz="4" w:space="0" w:color="8EAADB"/>
              <w:bottom w:val="single" w:sz="4" w:space="0" w:color="8EAADB"/>
            </w:tcBorders>
          </w:tcPr>
          <w:p>
            <w:pPr>
              <w:pStyle w:val="TableParagraph"/>
              <w:spacing w:before="0"/>
              <w:ind w:right="97"/>
              <w:rPr>
                <w:sz w:val="22"/>
              </w:rPr>
            </w:pPr>
            <w:r>
              <w:rPr>
                <w:spacing w:val="-2"/>
                <w:sz w:val="22"/>
              </w:rPr>
              <w:t>19,785</w:t>
            </w:r>
          </w:p>
        </w:tc>
      </w:tr>
      <w:tr>
        <w:trPr>
          <w:trHeight w:val="268" w:hRule="atLeast"/>
        </w:trPr>
        <w:tc>
          <w:tcPr>
            <w:tcW w:w="3595" w:type="dxa"/>
            <w:tcBorders>
              <w:top w:val="single" w:sz="4" w:space="0" w:color="8EAADB"/>
              <w:bottom w:val="single" w:sz="4" w:space="0" w:color="8EAADB"/>
            </w:tcBorders>
            <w:shd w:val="clear" w:color="auto" w:fill="D9E1F3"/>
          </w:tcPr>
          <w:p>
            <w:pPr>
              <w:pStyle w:val="TableParagraph"/>
              <w:spacing w:before="0"/>
              <w:ind w:left="405" w:right="0"/>
              <w:jc w:val="left"/>
              <w:rPr>
                <w:sz w:val="22"/>
              </w:rPr>
            </w:pPr>
            <w:r>
              <w:rPr>
                <w:spacing w:val="-2"/>
                <w:sz w:val="22"/>
              </w:rPr>
              <w:t>Unemployment</w:t>
            </w:r>
          </w:p>
        </w:tc>
        <w:tc>
          <w:tcPr>
            <w:tcW w:w="1260" w:type="dxa"/>
            <w:tcBorders>
              <w:top w:val="single" w:sz="4" w:space="0" w:color="8EAADB"/>
              <w:bottom w:val="single" w:sz="4" w:space="0" w:color="8EAADB"/>
            </w:tcBorders>
            <w:shd w:val="clear" w:color="auto" w:fill="D9E1F3"/>
          </w:tcPr>
          <w:p>
            <w:pPr>
              <w:pStyle w:val="TableParagraph"/>
              <w:spacing w:before="0"/>
              <w:rPr>
                <w:sz w:val="22"/>
              </w:rPr>
            </w:pPr>
            <w:r>
              <w:rPr>
                <w:spacing w:val="-2"/>
                <w:sz w:val="22"/>
              </w:rPr>
              <w:t>63,362</w:t>
            </w:r>
          </w:p>
        </w:tc>
        <w:tc>
          <w:tcPr>
            <w:tcW w:w="1235" w:type="dxa"/>
            <w:tcBorders>
              <w:top w:val="single" w:sz="4" w:space="0" w:color="8EAADB"/>
              <w:bottom w:val="single" w:sz="4" w:space="0" w:color="8EAADB"/>
            </w:tcBorders>
            <w:shd w:val="clear" w:color="auto" w:fill="D9E1F3"/>
          </w:tcPr>
          <w:p>
            <w:pPr>
              <w:pStyle w:val="TableParagraph"/>
              <w:spacing w:before="0"/>
              <w:rPr>
                <w:sz w:val="22"/>
              </w:rPr>
            </w:pPr>
            <w:r>
              <w:rPr>
                <w:spacing w:val="-2"/>
                <w:sz w:val="22"/>
              </w:rPr>
              <w:t>63,636</w:t>
            </w:r>
          </w:p>
        </w:tc>
        <w:tc>
          <w:tcPr>
            <w:tcW w:w="1157" w:type="dxa"/>
            <w:tcBorders>
              <w:top w:val="single" w:sz="4" w:space="0" w:color="8EAADB"/>
              <w:bottom w:val="single" w:sz="4" w:space="0" w:color="8EAADB"/>
            </w:tcBorders>
            <w:shd w:val="clear" w:color="auto" w:fill="D9E1F3"/>
          </w:tcPr>
          <w:p>
            <w:pPr>
              <w:pStyle w:val="TableParagraph"/>
              <w:spacing w:before="0"/>
              <w:ind w:right="95"/>
              <w:rPr>
                <w:sz w:val="22"/>
              </w:rPr>
            </w:pPr>
            <w:r>
              <w:rPr>
                <w:spacing w:val="-2"/>
                <w:sz w:val="22"/>
              </w:rPr>
              <w:t>54,897</w:t>
            </w:r>
          </w:p>
        </w:tc>
        <w:tc>
          <w:tcPr>
            <w:tcW w:w="1659" w:type="dxa"/>
            <w:tcBorders>
              <w:top w:val="single" w:sz="4" w:space="0" w:color="8EAADB"/>
              <w:bottom w:val="single" w:sz="4" w:space="0" w:color="8EAADB"/>
            </w:tcBorders>
            <w:shd w:val="clear" w:color="auto" w:fill="D9E1F3"/>
          </w:tcPr>
          <w:p>
            <w:pPr>
              <w:pStyle w:val="TableParagraph"/>
              <w:spacing w:before="0"/>
              <w:ind w:right="97"/>
              <w:rPr>
                <w:sz w:val="22"/>
              </w:rPr>
            </w:pPr>
            <w:r>
              <w:rPr>
                <w:spacing w:val="-2"/>
                <w:sz w:val="22"/>
              </w:rPr>
              <w:t>-</w:t>
            </w:r>
            <w:r>
              <w:rPr>
                <w:spacing w:val="-5"/>
                <w:sz w:val="22"/>
              </w:rPr>
              <w:t>274</w:t>
            </w:r>
          </w:p>
        </w:tc>
        <w:tc>
          <w:tcPr>
            <w:tcW w:w="1621" w:type="dxa"/>
            <w:tcBorders>
              <w:top w:val="single" w:sz="4" w:space="0" w:color="8EAADB"/>
              <w:bottom w:val="single" w:sz="4" w:space="0" w:color="8EAADB"/>
            </w:tcBorders>
            <w:shd w:val="clear" w:color="auto" w:fill="D9E1F3"/>
          </w:tcPr>
          <w:p>
            <w:pPr>
              <w:pStyle w:val="TableParagraph"/>
              <w:spacing w:before="0"/>
              <w:rPr>
                <w:sz w:val="22"/>
              </w:rPr>
            </w:pPr>
            <w:r>
              <w:rPr>
                <w:spacing w:val="-2"/>
                <w:sz w:val="22"/>
              </w:rPr>
              <w:t>8,465</w:t>
            </w:r>
          </w:p>
        </w:tc>
      </w:tr>
      <w:tr>
        <w:trPr>
          <w:trHeight w:val="268" w:hRule="atLeast"/>
        </w:trPr>
        <w:tc>
          <w:tcPr>
            <w:tcW w:w="3595" w:type="dxa"/>
            <w:tcBorders>
              <w:top w:val="single" w:sz="4" w:space="0" w:color="8EAADB"/>
              <w:bottom w:val="single" w:sz="4" w:space="0" w:color="8EAADB"/>
            </w:tcBorders>
          </w:tcPr>
          <w:p>
            <w:pPr>
              <w:pStyle w:val="TableParagraph"/>
              <w:spacing w:before="0"/>
              <w:ind w:left="604" w:right="0"/>
              <w:jc w:val="left"/>
              <w:rPr>
                <w:sz w:val="22"/>
              </w:rPr>
            </w:pPr>
            <w:r>
              <w:rPr>
                <w:spacing w:val="-2"/>
                <w:sz w:val="22"/>
              </w:rPr>
              <w:t>Unemployment</w:t>
            </w:r>
            <w:r>
              <w:rPr>
                <w:spacing w:val="5"/>
                <w:sz w:val="22"/>
              </w:rPr>
              <w:t> </w:t>
            </w:r>
            <w:r>
              <w:rPr>
                <w:spacing w:val="-4"/>
                <w:sz w:val="22"/>
              </w:rPr>
              <w:t>Rate</w:t>
            </w:r>
          </w:p>
        </w:tc>
        <w:tc>
          <w:tcPr>
            <w:tcW w:w="1260" w:type="dxa"/>
            <w:tcBorders>
              <w:top w:val="single" w:sz="4" w:space="0" w:color="8EAADB"/>
              <w:bottom w:val="single" w:sz="4" w:space="0" w:color="8EAADB"/>
            </w:tcBorders>
          </w:tcPr>
          <w:p>
            <w:pPr>
              <w:pStyle w:val="TableParagraph"/>
              <w:spacing w:before="0"/>
              <w:ind w:right="97"/>
              <w:rPr>
                <w:sz w:val="22"/>
              </w:rPr>
            </w:pPr>
            <w:r>
              <w:rPr>
                <w:spacing w:val="-4"/>
                <w:sz w:val="22"/>
              </w:rPr>
              <w:t>4.4%</w:t>
            </w:r>
          </w:p>
        </w:tc>
        <w:tc>
          <w:tcPr>
            <w:tcW w:w="1235" w:type="dxa"/>
            <w:tcBorders>
              <w:top w:val="single" w:sz="4" w:space="0" w:color="8EAADB"/>
              <w:bottom w:val="single" w:sz="4" w:space="0" w:color="8EAADB"/>
            </w:tcBorders>
          </w:tcPr>
          <w:p>
            <w:pPr>
              <w:pStyle w:val="TableParagraph"/>
              <w:spacing w:before="0"/>
              <w:ind w:right="97"/>
              <w:rPr>
                <w:sz w:val="22"/>
              </w:rPr>
            </w:pPr>
            <w:r>
              <w:rPr>
                <w:spacing w:val="-4"/>
                <w:sz w:val="22"/>
              </w:rPr>
              <w:t>4.4%</w:t>
            </w:r>
          </w:p>
        </w:tc>
        <w:tc>
          <w:tcPr>
            <w:tcW w:w="1157" w:type="dxa"/>
            <w:tcBorders>
              <w:top w:val="single" w:sz="4" w:space="0" w:color="8EAADB"/>
              <w:bottom w:val="single" w:sz="4" w:space="0" w:color="8EAADB"/>
            </w:tcBorders>
          </w:tcPr>
          <w:p>
            <w:pPr>
              <w:pStyle w:val="TableParagraph"/>
              <w:spacing w:before="0"/>
              <w:ind w:right="97"/>
              <w:rPr>
                <w:sz w:val="22"/>
              </w:rPr>
            </w:pPr>
            <w:r>
              <w:rPr>
                <w:spacing w:val="-4"/>
                <w:sz w:val="22"/>
              </w:rPr>
              <w:t>3.8%</w:t>
            </w:r>
          </w:p>
        </w:tc>
        <w:tc>
          <w:tcPr>
            <w:tcW w:w="1659" w:type="dxa"/>
            <w:tcBorders>
              <w:top w:val="single" w:sz="4" w:space="0" w:color="8EAADB"/>
              <w:bottom w:val="single" w:sz="4" w:space="0" w:color="8EAADB"/>
            </w:tcBorders>
          </w:tcPr>
          <w:p>
            <w:pPr>
              <w:pStyle w:val="TableParagraph"/>
              <w:spacing w:before="0"/>
              <w:ind w:right="147"/>
              <w:rPr>
                <w:sz w:val="22"/>
              </w:rPr>
            </w:pPr>
            <w:r>
              <w:rPr>
                <w:spacing w:val="-4"/>
                <w:sz w:val="22"/>
              </w:rPr>
              <w:t>0.0%</w:t>
            </w:r>
          </w:p>
        </w:tc>
        <w:tc>
          <w:tcPr>
            <w:tcW w:w="1621" w:type="dxa"/>
            <w:tcBorders>
              <w:top w:val="single" w:sz="4" w:space="0" w:color="8EAADB"/>
              <w:bottom w:val="single" w:sz="4" w:space="0" w:color="8EAADB"/>
            </w:tcBorders>
          </w:tcPr>
          <w:p>
            <w:pPr>
              <w:pStyle w:val="TableParagraph"/>
              <w:spacing w:before="0"/>
              <w:ind w:right="98"/>
              <w:rPr>
                <w:sz w:val="22"/>
              </w:rPr>
            </w:pPr>
            <w:r>
              <w:rPr>
                <w:spacing w:val="-4"/>
                <w:sz w:val="22"/>
              </w:rPr>
              <w:t>0.6%</w:t>
            </w:r>
          </w:p>
        </w:tc>
      </w:tr>
      <w:tr>
        <w:trPr>
          <w:trHeight w:val="268" w:hRule="atLeast"/>
        </w:trPr>
        <w:tc>
          <w:tcPr>
            <w:tcW w:w="3595" w:type="dxa"/>
            <w:tcBorders>
              <w:top w:val="single" w:sz="4" w:space="0" w:color="8EAADB"/>
            </w:tcBorders>
            <w:shd w:val="clear" w:color="auto" w:fill="D9E1F3"/>
          </w:tcPr>
          <w:p>
            <w:pPr>
              <w:pStyle w:val="TableParagraph"/>
              <w:spacing w:before="0"/>
              <w:ind w:left="604" w:right="0"/>
              <w:jc w:val="left"/>
              <w:rPr>
                <w:sz w:val="22"/>
              </w:rPr>
            </w:pPr>
            <w:r>
              <w:rPr>
                <w:sz w:val="22"/>
              </w:rPr>
              <w:t>Labor</w:t>
            </w:r>
            <w:r>
              <w:rPr>
                <w:spacing w:val="-9"/>
                <w:sz w:val="22"/>
              </w:rPr>
              <w:t> </w:t>
            </w:r>
            <w:r>
              <w:rPr>
                <w:sz w:val="22"/>
              </w:rPr>
              <w:t>Force</w:t>
            </w:r>
            <w:r>
              <w:rPr>
                <w:spacing w:val="-9"/>
                <w:sz w:val="22"/>
              </w:rPr>
              <w:t> </w:t>
            </w:r>
            <w:r>
              <w:rPr>
                <w:sz w:val="22"/>
              </w:rPr>
              <w:t>Participation</w:t>
            </w:r>
            <w:r>
              <w:rPr>
                <w:spacing w:val="-9"/>
                <w:sz w:val="22"/>
              </w:rPr>
              <w:t> </w:t>
            </w:r>
            <w:r>
              <w:rPr>
                <w:spacing w:val="-4"/>
                <w:sz w:val="22"/>
              </w:rPr>
              <w:t>Rate</w:t>
            </w:r>
          </w:p>
        </w:tc>
        <w:tc>
          <w:tcPr>
            <w:tcW w:w="1260" w:type="dxa"/>
            <w:tcBorders>
              <w:top w:val="single" w:sz="4" w:space="0" w:color="8EAADB"/>
            </w:tcBorders>
            <w:shd w:val="clear" w:color="auto" w:fill="D9E1F3"/>
          </w:tcPr>
          <w:p>
            <w:pPr>
              <w:pStyle w:val="TableParagraph"/>
              <w:spacing w:before="0"/>
              <w:ind w:right="97"/>
              <w:rPr>
                <w:sz w:val="22"/>
              </w:rPr>
            </w:pPr>
            <w:r>
              <w:rPr>
                <w:spacing w:val="-2"/>
                <w:sz w:val="22"/>
              </w:rPr>
              <w:t>59.2%</w:t>
            </w:r>
          </w:p>
        </w:tc>
        <w:tc>
          <w:tcPr>
            <w:tcW w:w="1235" w:type="dxa"/>
            <w:tcBorders>
              <w:top w:val="single" w:sz="4" w:space="0" w:color="8EAADB"/>
            </w:tcBorders>
            <w:shd w:val="clear" w:color="auto" w:fill="D9E1F3"/>
          </w:tcPr>
          <w:p>
            <w:pPr>
              <w:pStyle w:val="TableParagraph"/>
              <w:spacing w:before="0"/>
              <w:ind w:right="97"/>
              <w:rPr>
                <w:sz w:val="22"/>
              </w:rPr>
            </w:pPr>
            <w:r>
              <w:rPr>
                <w:spacing w:val="-2"/>
                <w:sz w:val="22"/>
              </w:rPr>
              <w:t>59.1%</w:t>
            </w:r>
          </w:p>
        </w:tc>
        <w:tc>
          <w:tcPr>
            <w:tcW w:w="1157" w:type="dxa"/>
            <w:tcBorders>
              <w:top w:val="single" w:sz="4" w:space="0" w:color="8EAADB"/>
            </w:tcBorders>
            <w:shd w:val="clear" w:color="auto" w:fill="D9E1F3"/>
          </w:tcPr>
          <w:p>
            <w:pPr>
              <w:pStyle w:val="TableParagraph"/>
              <w:spacing w:before="0"/>
              <w:ind w:right="97"/>
              <w:rPr>
                <w:sz w:val="22"/>
              </w:rPr>
            </w:pPr>
            <w:r>
              <w:rPr>
                <w:spacing w:val="-2"/>
                <w:sz w:val="22"/>
              </w:rPr>
              <w:t>58.5%</w:t>
            </w:r>
          </w:p>
        </w:tc>
        <w:tc>
          <w:tcPr>
            <w:tcW w:w="1659" w:type="dxa"/>
            <w:tcBorders>
              <w:top w:val="single" w:sz="4" w:space="0" w:color="8EAADB"/>
            </w:tcBorders>
            <w:shd w:val="clear" w:color="auto" w:fill="D9E1F3"/>
          </w:tcPr>
          <w:p>
            <w:pPr>
              <w:pStyle w:val="TableParagraph"/>
              <w:spacing w:before="0"/>
              <w:ind w:right="147"/>
              <w:rPr>
                <w:sz w:val="22"/>
              </w:rPr>
            </w:pPr>
            <w:r>
              <w:rPr>
                <w:spacing w:val="-4"/>
                <w:sz w:val="22"/>
              </w:rPr>
              <w:t>0.1%</w:t>
            </w:r>
          </w:p>
        </w:tc>
        <w:tc>
          <w:tcPr>
            <w:tcW w:w="1621" w:type="dxa"/>
            <w:tcBorders>
              <w:top w:val="single" w:sz="4" w:space="0" w:color="8EAADB"/>
            </w:tcBorders>
            <w:shd w:val="clear" w:color="auto" w:fill="D9E1F3"/>
          </w:tcPr>
          <w:p>
            <w:pPr>
              <w:pStyle w:val="TableParagraph"/>
              <w:spacing w:before="0"/>
              <w:ind w:right="98"/>
              <w:rPr>
                <w:sz w:val="22"/>
              </w:rPr>
            </w:pPr>
            <w:r>
              <w:rPr>
                <w:spacing w:val="-4"/>
                <w:sz w:val="22"/>
              </w:rPr>
              <w:t>0.7%</w:t>
            </w:r>
          </w:p>
        </w:tc>
      </w:tr>
    </w:tbl>
    <w:p>
      <w:pPr>
        <w:spacing w:before="108"/>
        <w:ind w:left="90" w:right="90" w:firstLine="0"/>
        <w:jc w:val="center"/>
        <w:rPr>
          <w:sz w:val="16"/>
        </w:rPr>
      </w:pPr>
      <w:r>
        <w:rPr>
          <w:sz w:val="16"/>
        </w:rPr>
        <w:t>Source:</w:t>
      </w:r>
      <w:r>
        <w:rPr>
          <w:spacing w:val="-6"/>
          <w:sz w:val="16"/>
        </w:rPr>
        <w:t> </w:t>
      </w:r>
      <w:r>
        <w:rPr>
          <w:sz w:val="16"/>
        </w:rPr>
        <w:t>U.S.</w:t>
      </w:r>
      <w:r>
        <w:rPr>
          <w:spacing w:val="-5"/>
          <w:sz w:val="16"/>
        </w:rPr>
        <w:t> </w:t>
      </w:r>
      <w:r>
        <w:rPr>
          <w:sz w:val="16"/>
        </w:rPr>
        <w:t>Bureau</w:t>
      </w:r>
      <w:r>
        <w:rPr>
          <w:spacing w:val="-6"/>
          <w:sz w:val="16"/>
        </w:rPr>
        <w:t> </w:t>
      </w:r>
      <w:r>
        <w:rPr>
          <w:sz w:val="16"/>
        </w:rPr>
        <w:t>of</w:t>
      </w:r>
      <w:r>
        <w:rPr>
          <w:spacing w:val="-5"/>
          <w:sz w:val="16"/>
        </w:rPr>
        <w:t> </w:t>
      </w:r>
      <w:r>
        <w:rPr>
          <w:sz w:val="16"/>
        </w:rPr>
        <w:t>Labor</w:t>
      </w:r>
      <w:r>
        <w:rPr>
          <w:spacing w:val="-7"/>
          <w:sz w:val="16"/>
        </w:rPr>
        <w:t> </w:t>
      </w:r>
      <w:r>
        <w:rPr>
          <w:sz w:val="16"/>
        </w:rPr>
        <w:t>Statistics,</w:t>
      </w:r>
      <w:r>
        <w:rPr>
          <w:spacing w:val="-6"/>
          <w:sz w:val="16"/>
        </w:rPr>
        <w:t> </w:t>
      </w:r>
      <w:r>
        <w:rPr>
          <w:sz w:val="16"/>
        </w:rPr>
        <w:t>Current</w:t>
      </w:r>
      <w:r>
        <w:rPr>
          <w:spacing w:val="-5"/>
          <w:sz w:val="16"/>
        </w:rPr>
        <w:t> </w:t>
      </w:r>
      <w:r>
        <w:rPr>
          <w:sz w:val="16"/>
        </w:rPr>
        <w:t>Population</w:t>
      </w:r>
      <w:r>
        <w:rPr>
          <w:spacing w:val="-6"/>
          <w:sz w:val="16"/>
        </w:rPr>
        <w:t> </w:t>
      </w:r>
      <w:r>
        <w:rPr>
          <w:sz w:val="16"/>
        </w:rPr>
        <w:t>Survey.</w:t>
      </w:r>
      <w:r>
        <w:rPr>
          <w:spacing w:val="25"/>
          <w:sz w:val="16"/>
        </w:rPr>
        <w:t> </w:t>
      </w:r>
      <w:r>
        <w:rPr>
          <w:sz w:val="16"/>
        </w:rPr>
        <w:t>More</w:t>
      </w:r>
      <w:r>
        <w:rPr>
          <w:spacing w:val="-6"/>
          <w:sz w:val="16"/>
        </w:rPr>
        <w:t> </w:t>
      </w:r>
      <w:r>
        <w:rPr>
          <w:sz w:val="16"/>
        </w:rPr>
        <w:t>information</w:t>
      </w:r>
      <w:r>
        <w:rPr>
          <w:spacing w:val="-6"/>
          <w:sz w:val="16"/>
        </w:rPr>
        <w:t> </w:t>
      </w:r>
      <w:r>
        <w:rPr>
          <w:sz w:val="16"/>
        </w:rPr>
        <w:t>about</w:t>
      </w:r>
      <w:r>
        <w:rPr>
          <w:spacing w:val="-5"/>
          <w:sz w:val="16"/>
        </w:rPr>
        <w:t> </w:t>
      </w:r>
      <w:r>
        <w:rPr>
          <w:sz w:val="16"/>
        </w:rPr>
        <w:t>the</w:t>
      </w:r>
      <w:r>
        <w:rPr>
          <w:spacing w:val="-6"/>
          <w:sz w:val="16"/>
        </w:rPr>
        <w:t> </w:t>
      </w:r>
      <w:r>
        <w:rPr>
          <w:sz w:val="16"/>
        </w:rPr>
        <w:t>data</w:t>
      </w:r>
      <w:r>
        <w:rPr>
          <w:spacing w:val="-6"/>
          <w:sz w:val="16"/>
        </w:rPr>
        <w:t> </w:t>
      </w:r>
      <w:r>
        <w:rPr>
          <w:sz w:val="16"/>
        </w:rPr>
        <w:t>is</w:t>
      </w:r>
      <w:r>
        <w:rPr>
          <w:spacing w:val="-6"/>
          <w:sz w:val="16"/>
        </w:rPr>
        <w:t> </w:t>
      </w:r>
      <w:r>
        <w:rPr>
          <w:sz w:val="16"/>
        </w:rPr>
        <w:t>available</w:t>
      </w:r>
      <w:r>
        <w:rPr>
          <w:spacing w:val="-6"/>
          <w:sz w:val="16"/>
        </w:rPr>
        <w:t> </w:t>
      </w:r>
      <w:r>
        <w:rPr>
          <w:sz w:val="16"/>
        </w:rPr>
        <w:t>at</w:t>
      </w:r>
      <w:r>
        <w:rPr>
          <w:spacing w:val="-6"/>
          <w:sz w:val="16"/>
        </w:rPr>
        <w:t> </w:t>
      </w:r>
      <w:hyperlink r:id="rId7">
        <w:r>
          <w:rPr>
            <w:color w:val="0562C1"/>
            <w:spacing w:val="-2"/>
            <w:sz w:val="16"/>
            <w:u w:val="single" w:color="0562C1"/>
          </w:rPr>
          <w:t>https://www.bls.gov/cps/definitions.htm</w:t>
        </w:r>
      </w:hyperlink>
    </w:p>
    <w:p>
      <w:pPr>
        <w:spacing w:after="0"/>
        <w:jc w:val="center"/>
        <w:rPr>
          <w:sz w:val="16"/>
        </w:rPr>
        <w:sectPr>
          <w:type w:val="continuous"/>
          <w:pgSz w:w="12240" w:h="15840"/>
          <w:pgMar w:top="720" w:bottom="280" w:left="360" w:right="360"/>
        </w:sectPr>
      </w:pPr>
    </w:p>
    <w:p>
      <w:pPr>
        <w:pStyle w:val="Heading2"/>
        <w:ind w:right="90"/>
      </w:pPr>
      <w:r>
        <w:rPr/>
        <w:t>Arkansas</w:t>
      </w:r>
      <w:r>
        <w:rPr>
          <w:spacing w:val="-5"/>
        </w:rPr>
        <w:t> </w:t>
      </w:r>
      <w:r>
        <w:rPr/>
        <w:t>Nonfarm</w:t>
      </w:r>
      <w:r>
        <w:rPr>
          <w:spacing w:val="-3"/>
        </w:rPr>
        <w:t> </w:t>
      </w:r>
      <w:r>
        <w:rPr/>
        <w:t>Payroll</w:t>
      </w:r>
      <w:r>
        <w:rPr>
          <w:spacing w:val="-4"/>
        </w:rPr>
        <w:t> </w:t>
      </w:r>
      <w:r>
        <w:rPr/>
        <w:t>Jobs</w:t>
      </w:r>
      <w:r>
        <w:rPr>
          <w:spacing w:val="-2"/>
        </w:rPr>
        <w:t> </w:t>
      </w:r>
      <w:r>
        <w:rPr/>
        <w:t>(Not</w:t>
      </w:r>
      <w:r>
        <w:rPr>
          <w:spacing w:val="-4"/>
        </w:rPr>
        <w:t> </w:t>
      </w:r>
      <w:r>
        <w:rPr/>
        <w:t>Seasonally</w:t>
      </w:r>
      <w:r>
        <w:rPr>
          <w:spacing w:val="-3"/>
        </w:rPr>
        <w:t> </w:t>
      </w:r>
      <w:r>
        <w:rPr/>
        <w:t>Adjusted,</w:t>
      </w:r>
      <w:r>
        <w:rPr>
          <w:spacing w:val="-2"/>
        </w:rPr>
        <w:t> </w:t>
      </w:r>
      <w:r>
        <w:rPr/>
        <w:t>In</w:t>
      </w:r>
      <w:r>
        <w:rPr>
          <w:spacing w:val="-3"/>
        </w:rPr>
        <w:t> </w:t>
      </w:r>
      <w:r>
        <w:rPr>
          <w:spacing w:val="-2"/>
        </w:rPr>
        <w:t>Thousands)</w:t>
      </w:r>
    </w:p>
    <w:tbl>
      <w:tblPr>
        <w:tblW w:w="0" w:type="auto"/>
        <w:jc w:val="left"/>
        <w:tblInd w:w="372"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5035"/>
        <w:gridCol w:w="1170"/>
        <w:gridCol w:w="1080"/>
        <w:gridCol w:w="1075"/>
        <w:gridCol w:w="1160"/>
        <w:gridCol w:w="1159"/>
      </w:tblGrid>
      <w:tr>
        <w:trPr>
          <w:trHeight w:val="1074" w:hRule="atLeast"/>
        </w:trPr>
        <w:tc>
          <w:tcPr>
            <w:tcW w:w="5035" w:type="dxa"/>
            <w:tcBorders>
              <w:top w:val="nil"/>
              <w:left w:val="nil"/>
              <w:bottom w:val="nil"/>
            </w:tcBorders>
            <w:shd w:val="clear" w:color="auto" w:fill="4471C4"/>
          </w:tcPr>
          <w:p>
            <w:pPr>
              <w:pStyle w:val="TableParagraph"/>
              <w:spacing w:line="240" w:lineRule="auto" w:before="0"/>
              <w:ind w:right="0"/>
              <w:jc w:val="left"/>
              <w:rPr>
                <w:b/>
                <w:sz w:val="20"/>
              </w:rPr>
            </w:pPr>
          </w:p>
          <w:p>
            <w:pPr>
              <w:pStyle w:val="TableParagraph"/>
              <w:spacing w:line="240" w:lineRule="auto" w:before="48"/>
              <w:ind w:right="0"/>
              <w:jc w:val="left"/>
              <w:rPr>
                <w:b/>
                <w:sz w:val="20"/>
              </w:rPr>
            </w:pPr>
          </w:p>
          <w:p>
            <w:pPr>
              <w:pStyle w:val="TableParagraph"/>
              <w:spacing w:line="240" w:lineRule="auto" w:before="0"/>
              <w:ind w:left="1345" w:right="240" w:hanging="1089"/>
              <w:jc w:val="left"/>
              <w:rPr>
                <w:sz w:val="20"/>
              </w:rPr>
            </w:pPr>
            <w:r>
              <w:rPr>
                <w:color w:val="FFFFFF"/>
                <w:sz w:val="20"/>
              </w:rPr>
              <w:t>Industry</w:t>
            </w:r>
            <w:r>
              <w:rPr>
                <w:color w:val="FFFFFF"/>
                <w:spacing w:val="-6"/>
                <w:sz w:val="20"/>
              </w:rPr>
              <w:t> </w:t>
            </w:r>
            <w:r>
              <w:rPr>
                <w:color w:val="FFFFFF"/>
                <w:sz w:val="20"/>
              </w:rPr>
              <w:t>Sector</w:t>
            </w:r>
            <w:r>
              <w:rPr>
                <w:color w:val="FFFFFF"/>
                <w:spacing w:val="-5"/>
                <w:sz w:val="20"/>
              </w:rPr>
              <w:t> </w:t>
            </w:r>
            <w:r>
              <w:rPr>
                <w:color w:val="FFFFFF"/>
                <w:sz w:val="20"/>
              </w:rPr>
              <w:t>based</w:t>
            </w:r>
            <w:r>
              <w:rPr>
                <w:color w:val="FFFFFF"/>
                <w:spacing w:val="-6"/>
                <w:sz w:val="20"/>
              </w:rPr>
              <w:t> </w:t>
            </w:r>
            <w:r>
              <w:rPr>
                <w:color w:val="FFFFFF"/>
                <w:sz w:val="20"/>
              </w:rPr>
              <w:t>on</w:t>
            </w:r>
            <w:r>
              <w:rPr>
                <w:color w:val="FFFFFF"/>
                <w:spacing w:val="-6"/>
                <w:sz w:val="20"/>
              </w:rPr>
              <w:t> </w:t>
            </w:r>
            <w:r>
              <w:rPr>
                <w:color w:val="FFFFFF"/>
                <w:sz w:val="20"/>
              </w:rPr>
              <w:t>2022</w:t>
            </w:r>
            <w:r>
              <w:rPr>
                <w:color w:val="FFFFFF"/>
                <w:spacing w:val="-5"/>
                <w:sz w:val="20"/>
              </w:rPr>
              <w:t> </w:t>
            </w:r>
            <w:r>
              <w:rPr>
                <w:color w:val="FFFFFF"/>
                <w:sz w:val="20"/>
              </w:rPr>
              <w:t>North</w:t>
            </w:r>
            <w:r>
              <w:rPr>
                <w:color w:val="FFFFFF"/>
                <w:spacing w:val="-6"/>
                <w:sz w:val="20"/>
              </w:rPr>
              <w:t> </w:t>
            </w:r>
            <w:r>
              <w:rPr>
                <w:color w:val="FFFFFF"/>
                <w:sz w:val="20"/>
              </w:rPr>
              <w:t>American</w:t>
            </w:r>
            <w:r>
              <w:rPr>
                <w:color w:val="FFFFFF"/>
                <w:spacing w:val="-5"/>
                <w:sz w:val="20"/>
              </w:rPr>
              <w:t> </w:t>
            </w:r>
            <w:r>
              <w:rPr>
                <w:color w:val="FFFFFF"/>
                <w:sz w:val="20"/>
              </w:rPr>
              <w:t>Industry Classification System (NAICS)</w:t>
            </w:r>
          </w:p>
        </w:tc>
        <w:tc>
          <w:tcPr>
            <w:tcW w:w="1170" w:type="dxa"/>
            <w:shd w:val="clear" w:color="auto" w:fill="4471C4"/>
          </w:tcPr>
          <w:p>
            <w:pPr>
              <w:pStyle w:val="TableParagraph"/>
              <w:spacing w:line="240" w:lineRule="auto" w:before="0"/>
              <w:ind w:right="0"/>
              <w:jc w:val="left"/>
              <w:rPr>
                <w:b/>
                <w:sz w:val="22"/>
              </w:rPr>
            </w:pPr>
          </w:p>
          <w:p>
            <w:pPr>
              <w:pStyle w:val="TableParagraph"/>
              <w:spacing w:line="240" w:lineRule="auto" w:before="0"/>
              <w:ind w:right="0"/>
              <w:jc w:val="left"/>
              <w:rPr>
                <w:b/>
                <w:sz w:val="22"/>
              </w:rPr>
            </w:pPr>
          </w:p>
          <w:p>
            <w:pPr>
              <w:pStyle w:val="TableParagraph"/>
              <w:spacing w:line="240" w:lineRule="auto" w:before="1"/>
              <w:rPr>
                <w:sz w:val="22"/>
              </w:rPr>
            </w:pPr>
            <w:r>
              <w:rPr>
                <w:color w:val="FFFFFF"/>
                <w:spacing w:val="-2"/>
                <w:sz w:val="22"/>
              </w:rPr>
              <w:t>February</w:t>
            </w:r>
          </w:p>
          <w:p>
            <w:pPr>
              <w:pStyle w:val="TableParagraph"/>
              <w:spacing w:before="0"/>
              <w:rPr>
                <w:sz w:val="22"/>
              </w:rPr>
            </w:pPr>
            <w:r>
              <w:rPr>
                <w:color w:val="FFFFFF"/>
                <w:spacing w:val="-4"/>
                <w:sz w:val="22"/>
              </w:rPr>
              <w:t>2026</w:t>
            </w:r>
          </w:p>
        </w:tc>
        <w:tc>
          <w:tcPr>
            <w:tcW w:w="1080" w:type="dxa"/>
            <w:shd w:val="clear" w:color="auto" w:fill="4471C4"/>
          </w:tcPr>
          <w:p>
            <w:pPr>
              <w:pStyle w:val="TableParagraph"/>
              <w:spacing w:line="240" w:lineRule="auto" w:before="0"/>
              <w:ind w:right="0"/>
              <w:jc w:val="left"/>
              <w:rPr>
                <w:b/>
                <w:sz w:val="22"/>
              </w:rPr>
            </w:pPr>
          </w:p>
          <w:p>
            <w:pPr>
              <w:pStyle w:val="TableParagraph"/>
              <w:spacing w:line="240" w:lineRule="auto" w:before="0"/>
              <w:ind w:right="0"/>
              <w:jc w:val="left"/>
              <w:rPr>
                <w:b/>
                <w:sz w:val="22"/>
              </w:rPr>
            </w:pPr>
          </w:p>
          <w:p>
            <w:pPr>
              <w:pStyle w:val="TableParagraph"/>
              <w:spacing w:line="240" w:lineRule="auto" w:before="1"/>
              <w:rPr>
                <w:sz w:val="22"/>
              </w:rPr>
            </w:pPr>
            <w:r>
              <w:rPr>
                <w:color w:val="FFFFFF"/>
                <w:spacing w:val="-2"/>
                <w:sz w:val="22"/>
              </w:rPr>
              <w:t>January</w:t>
            </w:r>
          </w:p>
          <w:p>
            <w:pPr>
              <w:pStyle w:val="TableParagraph"/>
              <w:spacing w:before="0"/>
              <w:rPr>
                <w:sz w:val="22"/>
              </w:rPr>
            </w:pPr>
            <w:r>
              <w:rPr>
                <w:color w:val="FFFFFF"/>
                <w:spacing w:val="-4"/>
                <w:sz w:val="22"/>
              </w:rPr>
              <w:t>2026</w:t>
            </w:r>
          </w:p>
        </w:tc>
        <w:tc>
          <w:tcPr>
            <w:tcW w:w="1075" w:type="dxa"/>
            <w:shd w:val="clear" w:color="auto" w:fill="4471C4"/>
          </w:tcPr>
          <w:p>
            <w:pPr>
              <w:pStyle w:val="TableParagraph"/>
              <w:spacing w:line="240" w:lineRule="auto" w:before="0"/>
              <w:ind w:right="0"/>
              <w:jc w:val="left"/>
              <w:rPr>
                <w:b/>
                <w:sz w:val="22"/>
              </w:rPr>
            </w:pPr>
          </w:p>
          <w:p>
            <w:pPr>
              <w:pStyle w:val="TableParagraph"/>
              <w:spacing w:line="240" w:lineRule="auto" w:before="0"/>
              <w:ind w:right="0"/>
              <w:jc w:val="left"/>
              <w:rPr>
                <w:b/>
                <w:sz w:val="22"/>
              </w:rPr>
            </w:pPr>
          </w:p>
          <w:p>
            <w:pPr>
              <w:pStyle w:val="TableParagraph"/>
              <w:spacing w:line="240" w:lineRule="auto" w:before="1"/>
              <w:rPr>
                <w:sz w:val="22"/>
              </w:rPr>
            </w:pPr>
            <w:r>
              <w:rPr>
                <w:color w:val="FFFFFF"/>
                <w:spacing w:val="-2"/>
                <w:sz w:val="22"/>
              </w:rPr>
              <w:t>February</w:t>
            </w:r>
          </w:p>
          <w:p>
            <w:pPr>
              <w:pStyle w:val="TableParagraph"/>
              <w:spacing w:before="0"/>
              <w:rPr>
                <w:sz w:val="22"/>
              </w:rPr>
            </w:pPr>
            <w:r>
              <w:rPr>
                <w:color w:val="FFFFFF"/>
                <w:spacing w:val="-4"/>
                <w:sz w:val="22"/>
              </w:rPr>
              <w:t>2025</w:t>
            </w:r>
          </w:p>
        </w:tc>
        <w:tc>
          <w:tcPr>
            <w:tcW w:w="1160" w:type="dxa"/>
            <w:shd w:val="clear" w:color="auto" w:fill="4471C4"/>
          </w:tcPr>
          <w:p>
            <w:pPr>
              <w:pStyle w:val="TableParagraph"/>
              <w:spacing w:line="240" w:lineRule="auto" w:before="0"/>
              <w:ind w:right="95"/>
              <w:rPr>
                <w:sz w:val="22"/>
              </w:rPr>
            </w:pPr>
            <w:r>
              <w:rPr>
                <w:color w:val="FFFFFF"/>
                <w:spacing w:val="-2"/>
                <w:sz w:val="22"/>
              </w:rPr>
              <w:t>Change</w:t>
            </w:r>
          </w:p>
          <w:p>
            <w:pPr>
              <w:pStyle w:val="TableParagraph"/>
              <w:spacing w:line="240" w:lineRule="auto" w:before="0"/>
              <w:ind w:left="365" w:right="95" w:firstLine="252"/>
              <w:rPr>
                <w:sz w:val="22"/>
              </w:rPr>
            </w:pPr>
            <w:r>
              <w:rPr>
                <w:color w:val="FFFFFF"/>
                <w:spacing w:val="-4"/>
                <w:sz w:val="22"/>
              </w:rPr>
              <w:t>from </w:t>
            </w:r>
            <w:r>
              <w:rPr>
                <w:color w:val="FFFFFF"/>
                <w:spacing w:val="-2"/>
                <w:sz w:val="22"/>
              </w:rPr>
              <w:t>January</w:t>
            </w:r>
          </w:p>
          <w:p>
            <w:pPr>
              <w:pStyle w:val="TableParagraph"/>
              <w:spacing w:before="1"/>
              <w:ind w:right="95"/>
              <w:rPr>
                <w:sz w:val="22"/>
              </w:rPr>
            </w:pPr>
            <w:r>
              <w:rPr>
                <w:color w:val="FFFFFF"/>
                <w:spacing w:val="-4"/>
                <w:sz w:val="22"/>
              </w:rPr>
              <w:t>2026</w:t>
            </w:r>
          </w:p>
        </w:tc>
        <w:tc>
          <w:tcPr>
            <w:tcW w:w="1159" w:type="dxa"/>
            <w:shd w:val="clear" w:color="auto" w:fill="4471C4"/>
          </w:tcPr>
          <w:p>
            <w:pPr>
              <w:pStyle w:val="TableParagraph"/>
              <w:spacing w:line="240" w:lineRule="auto" w:before="0"/>
              <w:ind w:right="95"/>
              <w:rPr>
                <w:sz w:val="22"/>
              </w:rPr>
            </w:pPr>
            <w:r>
              <w:rPr>
                <w:color w:val="FFFFFF"/>
                <w:spacing w:val="-2"/>
                <w:sz w:val="22"/>
              </w:rPr>
              <w:t>Change</w:t>
            </w:r>
          </w:p>
          <w:p>
            <w:pPr>
              <w:pStyle w:val="TableParagraph"/>
              <w:spacing w:line="240" w:lineRule="auto" w:before="0"/>
              <w:ind w:left="252" w:right="95" w:firstLine="363"/>
              <w:rPr>
                <w:sz w:val="22"/>
              </w:rPr>
            </w:pPr>
            <w:r>
              <w:rPr>
                <w:color w:val="FFFFFF"/>
                <w:spacing w:val="-4"/>
                <w:sz w:val="22"/>
              </w:rPr>
              <w:t>from </w:t>
            </w:r>
            <w:r>
              <w:rPr>
                <w:color w:val="FFFFFF"/>
                <w:spacing w:val="-2"/>
                <w:sz w:val="22"/>
              </w:rPr>
              <w:t>February</w:t>
            </w:r>
          </w:p>
          <w:p>
            <w:pPr>
              <w:pStyle w:val="TableParagraph"/>
              <w:spacing w:before="1"/>
              <w:ind w:right="95"/>
              <w:rPr>
                <w:sz w:val="22"/>
              </w:rPr>
            </w:pPr>
            <w:r>
              <w:rPr>
                <w:color w:val="FFFFFF"/>
                <w:spacing w:val="-4"/>
                <w:sz w:val="22"/>
              </w:rPr>
              <w:t>2025</w:t>
            </w:r>
          </w:p>
        </w:tc>
      </w:tr>
      <w:tr>
        <w:trPr>
          <w:trHeight w:val="299" w:hRule="atLeast"/>
        </w:trPr>
        <w:tc>
          <w:tcPr>
            <w:tcW w:w="5035" w:type="dxa"/>
            <w:tcBorders>
              <w:top w:val="nil"/>
              <w:left w:val="single" w:sz="4" w:space="0" w:color="8EAADB"/>
              <w:bottom w:val="single" w:sz="4" w:space="0" w:color="8EAADB"/>
              <w:right w:val="single" w:sz="4" w:space="0" w:color="8EAADB"/>
            </w:tcBorders>
            <w:shd w:val="clear" w:color="auto" w:fill="D9E1F3"/>
          </w:tcPr>
          <w:p>
            <w:pPr>
              <w:pStyle w:val="TableParagraph"/>
              <w:spacing w:line="240" w:lineRule="auto" w:before="0"/>
              <w:ind w:left="107" w:right="0"/>
              <w:jc w:val="left"/>
              <w:rPr>
                <w:sz w:val="22"/>
              </w:rPr>
            </w:pPr>
            <w:r>
              <w:rPr>
                <w:sz w:val="22"/>
              </w:rPr>
              <w:t>Total</w:t>
            </w:r>
            <w:r>
              <w:rPr>
                <w:spacing w:val="-9"/>
                <w:sz w:val="22"/>
              </w:rPr>
              <w:t> </w:t>
            </w:r>
            <w:r>
              <w:rPr>
                <w:sz w:val="22"/>
              </w:rPr>
              <w:t>Nonfarm</w:t>
            </w:r>
            <w:r>
              <w:rPr>
                <w:spacing w:val="-8"/>
                <w:sz w:val="22"/>
              </w:rPr>
              <w:t> </w:t>
            </w:r>
            <w:r>
              <w:rPr>
                <w:sz w:val="22"/>
              </w:rPr>
              <w:t>Payroll</w:t>
            </w:r>
            <w:r>
              <w:rPr>
                <w:spacing w:val="-8"/>
                <w:sz w:val="22"/>
              </w:rPr>
              <w:t> </w:t>
            </w:r>
            <w:r>
              <w:rPr>
                <w:spacing w:val="-4"/>
                <w:sz w:val="22"/>
              </w:rPr>
              <w:t>Jobs</w:t>
            </w:r>
          </w:p>
        </w:tc>
        <w:tc>
          <w:tcPr>
            <w:tcW w:w="1170" w:type="dxa"/>
            <w:tcBorders>
              <w:left w:val="single" w:sz="4" w:space="0" w:color="8EAADB"/>
              <w:bottom w:val="single" w:sz="4" w:space="0" w:color="8EAADB"/>
              <w:right w:val="single" w:sz="4" w:space="0" w:color="8EAADB"/>
            </w:tcBorders>
            <w:shd w:val="clear" w:color="auto" w:fill="D9E1F3"/>
          </w:tcPr>
          <w:p>
            <w:pPr>
              <w:pStyle w:val="TableParagraph"/>
              <w:ind w:right="97"/>
              <w:rPr>
                <w:sz w:val="22"/>
              </w:rPr>
            </w:pPr>
            <w:r>
              <w:rPr>
                <w:spacing w:val="-2"/>
                <w:sz w:val="22"/>
              </w:rPr>
              <w:t>1337.1</w:t>
            </w:r>
          </w:p>
        </w:tc>
        <w:tc>
          <w:tcPr>
            <w:tcW w:w="1080" w:type="dxa"/>
            <w:tcBorders>
              <w:left w:val="single" w:sz="4" w:space="0" w:color="8EAADB"/>
              <w:bottom w:val="single" w:sz="4" w:space="0" w:color="8EAADB"/>
              <w:right w:val="single" w:sz="4" w:space="0" w:color="8EAADB"/>
            </w:tcBorders>
            <w:shd w:val="clear" w:color="auto" w:fill="D9E1F3"/>
          </w:tcPr>
          <w:p>
            <w:pPr>
              <w:pStyle w:val="TableParagraph"/>
              <w:ind w:right="97"/>
              <w:rPr>
                <w:sz w:val="22"/>
              </w:rPr>
            </w:pPr>
            <w:r>
              <w:rPr>
                <w:spacing w:val="-2"/>
                <w:sz w:val="22"/>
              </w:rPr>
              <w:t>1332.9</w:t>
            </w:r>
          </w:p>
        </w:tc>
        <w:tc>
          <w:tcPr>
            <w:tcW w:w="1075" w:type="dxa"/>
            <w:tcBorders>
              <w:left w:val="single" w:sz="4" w:space="0" w:color="8EAADB"/>
              <w:bottom w:val="single" w:sz="4" w:space="0" w:color="8EAADB"/>
              <w:right w:val="single" w:sz="4" w:space="0" w:color="8EAADB"/>
            </w:tcBorders>
            <w:shd w:val="clear" w:color="auto" w:fill="D9E1F3"/>
          </w:tcPr>
          <w:p>
            <w:pPr>
              <w:pStyle w:val="TableParagraph"/>
              <w:rPr>
                <w:sz w:val="22"/>
              </w:rPr>
            </w:pPr>
            <w:r>
              <w:rPr>
                <w:spacing w:val="-2"/>
                <w:sz w:val="22"/>
              </w:rPr>
              <w:t>1332.0</w:t>
            </w:r>
          </w:p>
        </w:tc>
        <w:tc>
          <w:tcPr>
            <w:tcW w:w="1160" w:type="dxa"/>
            <w:tcBorders>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4.2</w:t>
            </w:r>
          </w:p>
        </w:tc>
        <w:tc>
          <w:tcPr>
            <w:tcW w:w="1159" w:type="dxa"/>
            <w:tcBorders>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5.1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207" w:right="0"/>
              <w:jc w:val="left"/>
              <w:rPr>
                <w:sz w:val="22"/>
              </w:rPr>
            </w:pPr>
            <w:r>
              <w:rPr>
                <w:sz w:val="22"/>
              </w:rPr>
              <w:t>Goods</w:t>
            </w:r>
            <w:r>
              <w:rPr>
                <w:spacing w:val="-9"/>
                <w:sz w:val="22"/>
              </w:rPr>
              <w:t> </w:t>
            </w:r>
            <w:r>
              <w:rPr>
                <w:spacing w:val="-2"/>
                <w:sz w:val="22"/>
              </w:rPr>
              <w:t>Producing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2"/>
                <w:sz w:val="22"/>
              </w:rPr>
              <w:t>228.2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2"/>
                <w:sz w:val="22"/>
              </w:rPr>
              <w:t>227.7</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2"/>
                <w:sz w:val="22"/>
              </w:rPr>
              <w:t>231.0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0.5</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2"/>
                <w:sz w:val="22"/>
              </w:rPr>
              <w:t>-</w:t>
            </w:r>
            <w:r>
              <w:rPr>
                <w:spacing w:val="-5"/>
                <w:sz w:val="22"/>
              </w:rPr>
              <w:t>2.8</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355" w:right="0"/>
              <w:jc w:val="left"/>
              <w:rPr>
                <w:sz w:val="22"/>
              </w:rPr>
            </w:pPr>
            <w:r>
              <w:rPr>
                <w:sz w:val="22"/>
              </w:rPr>
              <w:t>Mining,</w:t>
            </w:r>
            <w:r>
              <w:rPr>
                <w:spacing w:val="-8"/>
                <w:sz w:val="22"/>
              </w:rPr>
              <w:t> </w:t>
            </w:r>
            <w:r>
              <w:rPr>
                <w:sz w:val="22"/>
              </w:rPr>
              <w:t>Logging,</w:t>
            </w:r>
            <w:r>
              <w:rPr>
                <w:spacing w:val="-6"/>
                <w:sz w:val="22"/>
              </w:rPr>
              <w:t> </w:t>
            </w:r>
            <w:r>
              <w:rPr>
                <w:sz w:val="22"/>
              </w:rPr>
              <w:t>&amp;</w:t>
            </w:r>
            <w:r>
              <w:rPr>
                <w:spacing w:val="-8"/>
                <w:sz w:val="22"/>
              </w:rPr>
              <w:t> </w:t>
            </w:r>
            <w:r>
              <w:rPr>
                <w:spacing w:val="-2"/>
                <w:sz w:val="22"/>
              </w:rPr>
              <w:t>Construction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69.8</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69.5</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70.1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5"/>
                <w:sz w:val="22"/>
              </w:rPr>
              <w:t>0.3</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2"/>
                <w:sz w:val="22"/>
              </w:rPr>
              <w:t>-</w:t>
            </w:r>
            <w:r>
              <w:rPr>
                <w:spacing w:val="-5"/>
                <w:sz w:val="22"/>
              </w:rPr>
              <w:t>0.3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604" w:right="0"/>
              <w:jc w:val="left"/>
              <w:rPr>
                <w:b/>
                <w:sz w:val="22"/>
              </w:rPr>
            </w:pPr>
            <w:r>
              <w:rPr>
                <w:b/>
                <w:sz w:val="22"/>
              </w:rPr>
              <w:t>Mining</w:t>
            </w:r>
            <w:r>
              <w:rPr>
                <w:b/>
                <w:spacing w:val="-4"/>
                <w:sz w:val="22"/>
              </w:rPr>
              <w:t> </w:t>
            </w:r>
            <w:r>
              <w:rPr>
                <w:b/>
                <w:sz w:val="22"/>
              </w:rPr>
              <w:t>&amp;</w:t>
            </w:r>
            <w:r>
              <w:rPr>
                <w:b/>
                <w:spacing w:val="-5"/>
                <w:sz w:val="22"/>
              </w:rPr>
              <w:t> </w:t>
            </w:r>
            <w:r>
              <w:rPr>
                <w:b/>
                <w:spacing w:val="-2"/>
                <w:sz w:val="22"/>
              </w:rPr>
              <w:t>Logging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5"/>
                <w:sz w:val="22"/>
              </w:rPr>
              <w:t>4.8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5"/>
                <w:sz w:val="22"/>
              </w:rPr>
              <w:t>4.8</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5"/>
                <w:sz w:val="22"/>
              </w:rPr>
              <w:t>4.9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5"/>
                <w:sz w:val="22"/>
              </w:rPr>
              <w:t>0.0</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2"/>
                <w:sz w:val="22"/>
              </w:rPr>
              <w:t>-</w:t>
            </w:r>
            <w:r>
              <w:rPr>
                <w:b/>
                <w:spacing w:val="-5"/>
                <w:sz w:val="22"/>
              </w:rPr>
              <w:t>0.1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603" w:right="0"/>
              <w:jc w:val="left"/>
              <w:rPr>
                <w:b/>
                <w:sz w:val="22"/>
              </w:rPr>
            </w:pPr>
            <w:r>
              <w:rPr>
                <w:b/>
                <w:spacing w:val="-2"/>
                <w:sz w:val="22"/>
              </w:rPr>
              <w:t>Construction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4"/>
                <w:sz w:val="22"/>
              </w:rPr>
              <w:t>65.0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4"/>
                <w:sz w:val="22"/>
              </w:rPr>
              <w:t>64.7</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4"/>
                <w:sz w:val="22"/>
              </w:rPr>
              <w:t>65.2</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5"/>
                <w:sz w:val="22"/>
              </w:rPr>
              <w:t>0.3</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2"/>
                <w:sz w:val="22"/>
              </w:rPr>
              <w:t>-</w:t>
            </w:r>
            <w:r>
              <w:rPr>
                <w:b/>
                <w:spacing w:val="-5"/>
                <w:sz w:val="22"/>
              </w:rPr>
              <w:t>0.2</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952" w:right="0"/>
              <w:jc w:val="left"/>
              <w:rPr>
                <w:sz w:val="22"/>
              </w:rPr>
            </w:pPr>
            <w:r>
              <w:rPr>
                <w:sz w:val="22"/>
              </w:rPr>
              <w:t>Specialty</w:t>
            </w:r>
            <w:r>
              <w:rPr>
                <w:spacing w:val="-10"/>
                <w:sz w:val="22"/>
              </w:rPr>
              <w:t> </w:t>
            </w:r>
            <w:r>
              <w:rPr>
                <w:sz w:val="22"/>
              </w:rPr>
              <w:t>Trade</w:t>
            </w:r>
            <w:r>
              <w:rPr>
                <w:spacing w:val="-10"/>
                <w:sz w:val="22"/>
              </w:rPr>
              <w:t> </w:t>
            </w:r>
            <w:r>
              <w:rPr>
                <w:spacing w:val="-2"/>
                <w:sz w:val="22"/>
              </w:rPr>
              <w:t>Contractors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40.6</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40.2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41.3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0.4</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2"/>
                <w:sz w:val="22"/>
              </w:rPr>
              <w:t>-</w:t>
            </w:r>
            <w:r>
              <w:rPr>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604" w:right="0"/>
              <w:jc w:val="left"/>
              <w:rPr>
                <w:b/>
                <w:sz w:val="22"/>
              </w:rPr>
            </w:pPr>
            <w:r>
              <w:rPr>
                <w:b/>
                <w:spacing w:val="-2"/>
                <w:sz w:val="22"/>
              </w:rPr>
              <w:t>Manufacturing</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2"/>
                <w:sz w:val="22"/>
              </w:rPr>
              <w:t>158.4</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2"/>
                <w:sz w:val="22"/>
              </w:rPr>
              <w:t>158.2</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2"/>
                <w:sz w:val="22"/>
              </w:rPr>
              <w:t>160.9</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2"/>
                <w:sz w:val="22"/>
              </w:rPr>
              <w:t>-</w:t>
            </w:r>
            <w:r>
              <w:rPr>
                <w:b/>
                <w:spacing w:val="-5"/>
                <w:sz w:val="22"/>
              </w:rPr>
              <w:t>2.5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952" w:right="0"/>
              <w:jc w:val="left"/>
              <w:rPr>
                <w:sz w:val="22"/>
              </w:rPr>
            </w:pPr>
            <w:r>
              <w:rPr>
                <w:sz w:val="22"/>
              </w:rPr>
              <w:t>Durable</w:t>
            </w:r>
            <w:r>
              <w:rPr>
                <w:spacing w:val="-9"/>
                <w:sz w:val="22"/>
              </w:rPr>
              <w:t> </w:t>
            </w:r>
            <w:r>
              <w:rPr>
                <w:spacing w:val="-2"/>
                <w:sz w:val="22"/>
              </w:rPr>
              <w:t>Goods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74.2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74.2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75.8</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0.0</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2"/>
                <w:sz w:val="22"/>
              </w:rPr>
              <w:t>-</w:t>
            </w:r>
            <w:r>
              <w:rPr>
                <w:spacing w:val="-5"/>
                <w:sz w:val="22"/>
              </w:rPr>
              <w:t>1.6</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952" w:right="0"/>
              <w:jc w:val="left"/>
              <w:rPr>
                <w:sz w:val="22"/>
              </w:rPr>
            </w:pPr>
            <w:r>
              <w:rPr>
                <w:spacing w:val="-2"/>
                <w:sz w:val="22"/>
              </w:rPr>
              <w:t>Nondurable</w:t>
            </w:r>
            <w:r>
              <w:rPr>
                <w:spacing w:val="6"/>
                <w:sz w:val="22"/>
              </w:rPr>
              <w:t> </w:t>
            </w:r>
            <w:r>
              <w:rPr>
                <w:spacing w:val="-4"/>
                <w:sz w:val="22"/>
              </w:rPr>
              <w:t>Goods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84.2</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84.0</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85.1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2"/>
                <w:sz w:val="22"/>
              </w:rPr>
              <w:t>-</w:t>
            </w:r>
            <w:r>
              <w:rPr>
                <w:spacing w:val="-5"/>
                <w:sz w:val="22"/>
              </w:rPr>
              <w:t>0.9</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206" w:right="0"/>
              <w:jc w:val="left"/>
              <w:rPr>
                <w:sz w:val="22"/>
              </w:rPr>
            </w:pPr>
            <w:r>
              <w:rPr>
                <w:sz w:val="22"/>
              </w:rPr>
              <w:t>Service</w:t>
            </w:r>
            <w:r>
              <w:rPr>
                <w:spacing w:val="-9"/>
                <w:sz w:val="22"/>
              </w:rPr>
              <w:t> </w:t>
            </w:r>
            <w:r>
              <w:rPr>
                <w:spacing w:val="-2"/>
                <w:sz w:val="22"/>
              </w:rPr>
              <w:t>Providing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ind w:right="97"/>
              <w:rPr>
                <w:sz w:val="22"/>
              </w:rPr>
            </w:pPr>
            <w:r>
              <w:rPr>
                <w:spacing w:val="-2"/>
                <w:sz w:val="22"/>
              </w:rPr>
              <w:t>1108.9</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ind w:right="97"/>
              <w:rPr>
                <w:sz w:val="22"/>
              </w:rPr>
            </w:pPr>
            <w:r>
              <w:rPr>
                <w:spacing w:val="-2"/>
                <w:sz w:val="22"/>
              </w:rPr>
              <w:t>1105.2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2"/>
                <w:sz w:val="22"/>
              </w:rPr>
              <w:t>1101.0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3.7</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7.9</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603" w:right="0"/>
              <w:jc w:val="left"/>
              <w:rPr>
                <w:b/>
                <w:sz w:val="22"/>
              </w:rPr>
            </w:pPr>
            <w:r>
              <w:rPr>
                <w:b/>
                <w:sz w:val="22"/>
              </w:rPr>
              <w:t>Trade,</w:t>
            </w:r>
            <w:r>
              <w:rPr>
                <w:b/>
                <w:spacing w:val="-10"/>
                <w:sz w:val="22"/>
              </w:rPr>
              <w:t> </w:t>
            </w:r>
            <w:r>
              <w:rPr>
                <w:b/>
                <w:sz w:val="22"/>
              </w:rPr>
              <w:t>Transportation,</w:t>
            </w:r>
            <w:r>
              <w:rPr>
                <w:b/>
                <w:spacing w:val="-10"/>
                <w:sz w:val="22"/>
              </w:rPr>
              <w:t> </w:t>
            </w:r>
            <w:r>
              <w:rPr>
                <w:b/>
                <w:sz w:val="22"/>
              </w:rPr>
              <w:t>&amp;</w:t>
            </w:r>
            <w:r>
              <w:rPr>
                <w:b/>
                <w:spacing w:val="-10"/>
                <w:sz w:val="22"/>
              </w:rPr>
              <w:t> </w:t>
            </w:r>
            <w:r>
              <w:rPr>
                <w:b/>
                <w:spacing w:val="-2"/>
                <w:sz w:val="22"/>
              </w:rPr>
              <w:t>Utilities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2"/>
                <w:sz w:val="22"/>
              </w:rPr>
              <w:t>272.1</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2"/>
                <w:sz w:val="22"/>
              </w:rPr>
              <w:t>274.0</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2"/>
                <w:sz w:val="22"/>
              </w:rPr>
              <w:t>268.7</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2"/>
                <w:sz w:val="22"/>
              </w:rPr>
              <w:t>-</w:t>
            </w:r>
            <w:r>
              <w:rPr>
                <w:b/>
                <w:spacing w:val="-5"/>
                <w:sz w:val="22"/>
              </w:rPr>
              <w:t>1.9</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5"/>
                <w:sz w:val="22"/>
              </w:rPr>
              <w:t>3.4</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952" w:right="0"/>
              <w:jc w:val="left"/>
              <w:rPr>
                <w:sz w:val="22"/>
              </w:rPr>
            </w:pPr>
            <w:r>
              <w:rPr>
                <w:sz w:val="22"/>
              </w:rPr>
              <w:t>Wholesale</w:t>
            </w:r>
            <w:r>
              <w:rPr>
                <w:spacing w:val="-11"/>
                <w:sz w:val="22"/>
              </w:rPr>
              <w:t> </w:t>
            </w:r>
            <w:r>
              <w:rPr>
                <w:spacing w:val="-2"/>
                <w:sz w:val="22"/>
              </w:rPr>
              <w:t>Trade</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54.1</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54.1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53.6</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0.0</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0.5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952" w:right="0"/>
              <w:jc w:val="left"/>
              <w:rPr>
                <w:sz w:val="22"/>
              </w:rPr>
            </w:pPr>
            <w:r>
              <w:rPr>
                <w:sz w:val="22"/>
              </w:rPr>
              <w:t>Retail</w:t>
            </w:r>
            <w:r>
              <w:rPr>
                <w:spacing w:val="-7"/>
                <w:sz w:val="22"/>
              </w:rPr>
              <w:t> </w:t>
            </w:r>
            <w:r>
              <w:rPr>
                <w:spacing w:val="-2"/>
                <w:sz w:val="22"/>
              </w:rPr>
              <w:t>Trade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2"/>
                <w:sz w:val="22"/>
              </w:rPr>
              <w:t>143.2</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2"/>
                <w:sz w:val="22"/>
              </w:rPr>
              <w:t>144.1</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2"/>
                <w:sz w:val="22"/>
              </w:rPr>
              <w:t>142.1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2"/>
                <w:sz w:val="22"/>
              </w:rPr>
              <w:t>-</w:t>
            </w:r>
            <w:r>
              <w:rPr>
                <w:spacing w:val="-5"/>
                <w:sz w:val="22"/>
              </w:rPr>
              <w:t>0.9</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1.1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952" w:right="0"/>
              <w:jc w:val="left"/>
              <w:rPr>
                <w:sz w:val="22"/>
              </w:rPr>
            </w:pPr>
            <w:r>
              <w:rPr>
                <w:sz w:val="22"/>
              </w:rPr>
              <w:t>Transportation,</w:t>
            </w:r>
            <w:r>
              <w:rPr>
                <w:spacing w:val="-12"/>
                <w:sz w:val="22"/>
              </w:rPr>
              <w:t> </w:t>
            </w:r>
            <w:r>
              <w:rPr>
                <w:sz w:val="22"/>
              </w:rPr>
              <w:t>Warehousing,</w:t>
            </w:r>
            <w:r>
              <w:rPr>
                <w:spacing w:val="-13"/>
                <w:sz w:val="22"/>
              </w:rPr>
              <w:t> </w:t>
            </w:r>
            <w:r>
              <w:rPr>
                <w:sz w:val="22"/>
              </w:rPr>
              <w:t>&amp;</w:t>
            </w:r>
            <w:r>
              <w:rPr>
                <w:spacing w:val="-12"/>
                <w:sz w:val="22"/>
              </w:rPr>
              <w:t> </w:t>
            </w:r>
            <w:r>
              <w:rPr>
                <w:spacing w:val="-2"/>
                <w:sz w:val="22"/>
              </w:rPr>
              <w:t>Utilities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74.8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75.8</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73.0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2"/>
                <w:sz w:val="22"/>
              </w:rPr>
              <w:t>-</w:t>
            </w:r>
            <w:r>
              <w:rPr>
                <w:spacing w:val="-5"/>
                <w:sz w:val="22"/>
              </w:rPr>
              <w:t>1.0</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1.8</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603" w:right="0"/>
              <w:jc w:val="left"/>
              <w:rPr>
                <w:b/>
                <w:sz w:val="22"/>
              </w:rPr>
            </w:pPr>
            <w:r>
              <w:rPr>
                <w:b/>
                <w:spacing w:val="-2"/>
                <w:sz w:val="22"/>
              </w:rPr>
              <w:t>Information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b/>
                <w:sz w:val="22"/>
              </w:rPr>
            </w:pPr>
            <w:r>
              <w:rPr>
                <w:b/>
                <w:spacing w:val="-4"/>
                <w:sz w:val="22"/>
              </w:rPr>
              <w:t>11.7</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b/>
                <w:sz w:val="22"/>
              </w:rPr>
            </w:pPr>
            <w:r>
              <w:rPr>
                <w:b/>
                <w:spacing w:val="-4"/>
                <w:sz w:val="22"/>
              </w:rPr>
              <w:t>11.9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b/>
                <w:sz w:val="22"/>
              </w:rPr>
            </w:pPr>
            <w:r>
              <w:rPr>
                <w:b/>
                <w:spacing w:val="-4"/>
                <w:sz w:val="22"/>
              </w:rPr>
              <w:t>12.4</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b/>
                <w:sz w:val="22"/>
              </w:rPr>
            </w:pPr>
            <w:r>
              <w:rPr>
                <w:b/>
                <w:spacing w:val="-2"/>
                <w:sz w:val="22"/>
              </w:rPr>
              <w:t>-</w:t>
            </w:r>
            <w:r>
              <w:rPr>
                <w:b/>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b/>
                <w:sz w:val="22"/>
              </w:rPr>
            </w:pPr>
            <w:r>
              <w:rPr>
                <w:b/>
                <w:spacing w:val="-2"/>
                <w:sz w:val="22"/>
              </w:rPr>
              <w:t>-</w:t>
            </w:r>
            <w:r>
              <w:rPr>
                <w:b/>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604" w:right="0"/>
              <w:jc w:val="left"/>
              <w:rPr>
                <w:b/>
                <w:sz w:val="22"/>
              </w:rPr>
            </w:pPr>
            <w:r>
              <w:rPr>
                <w:b/>
                <w:sz w:val="22"/>
              </w:rPr>
              <w:t>Financial</w:t>
            </w:r>
            <w:r>
              <w:rPr>
                <w:b/>
                <w:spacing w:val="-12"/>
                <w:sz w:val="22"/>
              </w:rPr>
              <w:t> </w:t>
            </w:r>
            <w:r>
              <w:rPr>
                <w:b/>
                <w:spacing w:val="-2"/>
                <w:sz w:val="22"/>
              </w:rPr>
              <w:t>Activities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b/>
                <w:sz w:val="22"/>
              </w:rPr>
            </w:pPr>
            <w:r>
              <w:rPr>
                <w:b/>
                <w:spacing w:val="-4"/>
                <w:sz w:val="22"/>
              </w:rPr>
              <w:t>58.8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b/>
                <w:sz w:val="22"/>
              </w:rPr>
            </w:pPr>
            <w:r>
              <w:rPr>
                <w:b/>
                <w:spacing w:val="-4"/>
                <w:sz w:val="22"/>
              </w:rPr>
              <w:t>59.3</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4"/>
                <w:sz w:val="22"/>
              </w:rPr>
              <w:t>59.7</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2"/>
                <w:sz w:val="22"/>
              </w:rPr>
              <w:t>-</w:t>
            </w:r>
            <w:r>
              <w:rPr>
                <w:b/>
                <w:spacing w:val="-5"/>
                <w:sz w:val="22"/>
              </w:rPr>
              <w:t>0.5</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2"/>
                <w:sz w:val="22"/>
              </w:rPr>
              <w:t>-</w:t>
            </w:r>
            <w:r>
              <w:rPr>
                <w:b/>
                <w:spacing w:val="-5"/>
                <w:sz w:val="22"/>
              </w:rPr>
              <w:t>0.9</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1001" w:right="0"/>
              <w:jc w:val="left"/>
              <w:rPr>
                <w:sz w:val="22"/>
              </w:rPr>
            </w:pPr>
            <w:r>
              <w:rPr>
                <w:sz w:val="22"/>
              </w:rPr>
              <w:t>Finance</w:t>
            </w:r>
            <w:r>
              <w:rPr>
                <w:spacing w:val="-6"/>
                <w:sz w:val="22"/>
              </w:rPr>
              <w:t> </w:t>
            </w:r>
            <w:r>
              <w:rPr>
                <w:sz w:val="22"/>
              </w:rPr>
              <w:t>&amp;</w:t>
            </w:r>
            <w:r>
              <w:rPr>
                <w:spacing w:val="-5"/>
                <w:sz w:val="22"/>
              </w:rPr>
              <w:t> </w:t>
            </w:r>
            <w:r>
              <w:rPr>
                <w:spacing w:val="-2"/>
                <w:sz w:val="22"/>
              </w:rPr>
              <w:t>Insurance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43.6</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44.0</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44.5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2"/>
                <w:sz w:val="22"/>
              </w:rPr>
              <w:t>-</w:t>
            </w:r>
            <w:r>
              <w:rPr>
                <w:spacing w:val="-5"/>
                <w:sz w:val="22"/>
              </w:rPr>
              <w:t>0.4</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2"/>
                <w:sz w:val="22"/>
              </w:rPr>
              <w:t>-</w:t>
            </w:r>
            <w:r>
              <w:rPr>
                <w:spacing w:val="-5"/>
                <w:sz w:val="22"/>
              </w:rPr>
              <w:t>0.9</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1003" w:right="0"/>
              <w:jc w:val="left"/>
              <w:rPr>
                <w:sz w:val="22"/>
              </w:rPr>
            </w:pPr>
            <w:r>
              <w:rPr>
                <w:sz w:val="22"/>
              </w:rPr>
              <w:t>Real</w:t>
            </w:r>
            <w:r>
              <w:rPr>
                <w:spacing w:val="-7"/>
                <w:sz w:val="22"/>
              </w:rPr>
              <w:t> </w:t>
            </w:r>
            <w:r>
              <w:rPr>
                <w:sz w:val="22"/>
              </w:rPr>
              <w:t>Estate,</w:t>
            </w:r>
            <w:r>
              <w:rPr>
                <w:spacing w:val="-4"/>
                <w:sz w:val="22"/>
              </w:rPr>
              <w:t> </w:t>
            </w:r>
            <w:r>
              <w:rPr>
                <w:sz w:val="22"/>
              </w:rPr>
              <w:t>Rental,</w:t>
            </w:r>
            <w:r>
              <w:rPr>
                <w:spacing w:val="-7"/>
                <w:sz w:val="22"/>
              </w:rPr>
              <w:t> </w:t>
            </w:r>
            <w:r>
              <w:rPr>
                <w:sz w:val="22"/>
              </w:rPr>
              <w:t>&amp;</w:t>
            </w:r>
            <w:r>
              <w:rPr>
                <w:spacing w:val="-6"/>
                <w:sz w:val="22"/>
              </w:rPr>
              <w:t> </w:t>
            </w:r>
            <w:r>
              <w:rPr>
                <w:spacing w:val="-2"/>
                <w:sz w:val="22"/>
              </w:rPr>
              <w:t>Leasing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15.2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15.3</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15.2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2"/>
                <w:sz w:val="22"/>
              </w:rPr>
              <w:t>-</w:t>
            </w: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0.0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604" w:right="0"/>
              <w:jc w:val="left"/>
              <w:rPr>
                <w:b/>
                <w:sz w:val="22"/>
              </w:rPr>
            </w:pPr>
            <w:r>
              <w:rPr>
                <w:b/>
                <w:sz w:val="22"/>
              </w:rPr>
              <w:t>Professional</w:t>
            </w:r>
            <w:r>
              <w:rPr>
                <w:b/>
                <w:spacing w:val="-9"/>
                <w:sz w:val="22"/>
              </w:rPr>
              <w:t> </w:t>
            </w:r>
            <w:r>
              <w:rPr>
                <w:b/>
                <w:sz w:val="22"/>
              </w:rPr>
              <w:t>&amp;</w:t>
            </w:r>
            <w:r>
              <w:rPr>
                <w:b/>
                <w:spacing w:val="-8"/>
                <w:sz w:val="22"/>
              </w:rPr>
              <w:t> </w:t>
            </w:r>
            <w:r>
              <w:rPr>
                <w:b/>
                <w:sz w:val="22"/>
              </w:rPr>
              <w:t>Business</w:t>
            </w:r>
            <w:r>
              <w:rPr>
                <w:b/>
                <w:spacing w:val="-9"/>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2"/>
                <w:sz w:val="22"/>
              </w:rPr>
              <w:t>165.0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2"/>
                <w:sz w:val="22"/>
              </w:rPr>
              <w:t>163.7</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2"/>
                <w:sz w:val="22"/>
              </w:rPr>
              <w:t>163.1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5"/>
                <w:sz w:val="22"/>
              </w:rPr>
              <w:t>1.3</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5"/>
                <w:sz w:val="22"/>
              </w:rPr>
              <w:t>1.9</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1001" w:right="0"/>
              <w:jc w:val="left"/>
              <w:rPr>
                <w:sz w:val="22"/>
              </w:rPr>
            </w:pPr>
            <w:r>
              <w:rPr>
                <w:sz w:val="22"/>
              </w:rPr>
              <w:t>Professional,</w:t>
            </w:r>
            <w:r>
              <w:rPr>
                <w:spacing w:val="-10"/>
                <w:sz w:val="22"/>
              </w:rPr>
              <w:t> </w:t>
            </w:r>
            <w:r>
              <w:rPr>
                <w:sz w:val="22"/>
              </w:rPr>
              <w:t>Scientific,</w:t>
            </w:r>
            <w:r>
              <w:rPr>
                <w:spacing w:val="-10"/>
                <w:sz w:val="22"/>
              </w:rPr>
              <w:t> </w:t>
            </w:r>
            <w:r>
              <w:rPr>
                <w:sz w:val="22"/>
              </w:rPr>
              <w:t>&amp;</w:t>
            </w:r>
            <w:r>
              <w:rPr>
                <w:spacing w:val="-9"/>
                <w:sz w:val="22"/>
              </w:rPr>
              <w:t> </w:t>
            </w:r>
            <w:r>
              <w:rPr>
                <w:spacing w:val="-2"/>
                <w:sz w:val="22"/>
              </w:rPr>
              <w:t>Technical</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53.9</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53.7</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52.9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1.0</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1001" w:right="0"/>
              <w:jc w:val="left"/>
              <w:rPr>
                <w:sz w:val="22"/>
              </w:rPr>
            </w:pPr>
            <w:r>
              <w:rPr>
                <w:sz w:val="22"/>
              </w:rPr>
              <w:t>Management</w:t>
            </w:r>
            <w:r>
              <w:rPr>
                <w:spacing w:val="-10"/>
                <w:sz w:val="22"/>
              </w:rPr>
              <w:t> </w:t>
            </w:r>
            <w:r>
              <w:rPr>
                <w:sz w:val="22"/>
              </w:rPr>
              <w:t>of</w:t>
            </w:r>
            <w:r>
              <w:rPr>
                <w:spacing w:val="-6"/>
                <w:sz w:val="22"/>
              </w:rPr>
              <w:t> </w:t>
            </w:r>
            <w:r>
              <w:rPr>
                <w:spacing w:val="-2"/>
                <w:sz w:val="22"/>
              </w:rPr>
              <w:t>Companies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43.1</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43.2</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41.5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2"/>
                <w:sz w:val="22"/>
              </w:rPr>
              <w:t>-</w:t>
            </w: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5"/>
                <w:sz w:val="22"/>
              </w:rPr>
              <w:t>1.6</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1001" w:right="0"/>
              <w:jc w:val="left"/>
              <w:rPr>
                <w:sz w:val="22"/>
              </w:rPr>
            </w:pPr>
            <w:r>
              <w:rPr>
                <w:sz w:val="22"/>
              </w:rPr>
              <w:t>Administrative</w:t>
            </w:r>
            <w:r>
              <w:rPr>
                <w:spacing w:val="-10"/>
                <w:sz w:val="22"/>
              </w:rPr>
              <w:t> </w:t>
            </w:r>
            <w:r>
              <w:rPr>
                <w:sz w:val="22"/>
              </w:rPr>
              <w:t>&amp;</w:t>
            </w:r>
            <w:r>
              <w:rPr>
                <w:spacing w:val="-10"/>
                <w:sz w:val="22"/>
              </w:rPr>
              <w:t> </w:t>
            </w:r>
            <w:r>
              <w:rPr>
                <w:sz w:val="22"/>
              </w:rPr>
              <w:t>Support</w:t>
            </w:r>
            <w:r>
              <w:rPr>
                <w:spacing w:val="-11"/>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68.0</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66.8</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68.7</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1.2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2"/>
                <w:sz w:val="22"/>
              </w:rPr>
              <w:t>-</w:t>
            </w:r>
            <w:r>
              <w:rPr>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604" w:right="0"/>
              <w:jc w:val="left"/>
              <w:rPr>
                <w:b/>
                <w:sz w:val="22"/>
              </w:rPr>
            </w:pPr>
            <w:r>
              <w:rPr>
                <w:b/>
                <w:sz w:val="22"/>
              </w:rPr>
              <w:t>Private</w:t>
            </w:r>
            <w:r>
              <w:rPr>
                <w:b/>
                <w:spacing w:val="-8"/>
                <w:sz w:val="22"/>
              </w:rPr>
              <w:t> </w:t>
            </w:r>
            <w:r>
              <w:rPr>
                <w:b/>
                <w:sz w:val="22"/>
              </w:rPr>
              <w:t>Education</w:t>
            </w:r>
            <w:r>
              <w:rPr>
                <w:b/>
                <w:spacing w:val="-8"/>
                <w:sz w:val="22"/>
              </w:rPr>
              <w:t> </w:t>
            </w:r>
            <w:r>
              <w:rPr>
                <w:b/>
                <w:sz w:val="22"/>
              </w:rPr>
              <w:t>&amp;</w:t>
            </w:r>
            <w:r>
              <w:rPr>
                <w:b/>
                <w:spacing w:val="-8"/>
                <w:sz w:val="22"/>
              </w:rPr>
              <w:t> </w:t>
            </w:r>
            <w:r>
              <w:rPr>
                <w:b/>
                <w:sz w:val="22"/>
              </w:rPr>
              <w:t>Health</w:t>
            </w:r>
            <w:r>
              <w:rPr>
                <w:b/>
                <w:spacing w:val="-9"/>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2"/>
                <w:sz w:val="22"/>
              </w:rPr>
              <w:t>212.8</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b/>
                <w:sz w:val="22"/>
              </w:rPr>
            </w:pPr>
            <w:r>
              <w:rPr>
                <w:b/>
                <w:spacing w:val="-2"/>
                <w:sz w:val="22"/>
              </w:rPr>
              <w:t>211.5</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2"/>
                <w:sz w:val="22"/>
              </w:rPr>
              <w:t>209.5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5"/>
                <w:sz w:val="22"/>
              </w:rPr>
              <w:t>1.3</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b/>
                <w:sz w:val="22"/>
              </w:rPr>
            </w:pPr>
            <w:r>
              <w:rPr>
                <w:b/>
                <w:spacing w:val="-5"/>
                <w:sz w:val="22"/>
              </w:rPr>
              <w:t>3.3</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1003" w:right="0"/>
              <w:jc w:val="left"/>
              <w:rPr>
                <w:sz w:val="22"/>
              </w:rPr>
            </w:pPr>
            <w:r>
              <w:rPr>
                <w:spacing w:val="-2"/>
                <w:sz w:val="22"/>
              </w:rPr>
              <w:t>Educational</w:t>
            </w:r>
            <w:r>
              <w:rPr>
                <w:spacing w:val="8"/>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21.2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20.6</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20.1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0.6</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1.1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1001" w:right="0"/>
              <w:jc w:val="left"/>
              <w:rPr>
                <w:sz w:val="22"/>
              </w:rPr>
            </w:pPr>
            <w:r>
              <w:rPr>
                <w:sz w:val="22"/>
              </w:rPr>
              <w:t>Health</w:t>
            </w:r>
            <w:r>
              <w:rPr>
                <w:spacing w:val="-6"/>
                <w:sz w:val="22"/>
              </w:rPr>
              <w:t> </w:t>
            </w:r>
            <w:r>
              <w:rPr>
                <w:sz w:val="22"/>
              </w:rPr>
              <w:t>Care</w:t>
            </w:r>
            <w:r>
              <w:rPr>
                <w:spacing w:val="-5"/>
                <w:sz w:val="22"/>
              </w:rPr>
              <w:t> </w:t>
            </w:r>
            <w:r>
              <w:rPr>
                <w:sz w:val="22"/>
              </w:rPr>
              <w:t>&amp;</w:t>
            </w:r>
            <w:r>
              <w:rPr>
                <w:spacing w:val="-5"/>
                <w:sz w:val="22"/>
              </w:rPr>
              <w:t> </w:t>
            </w:r>
            <w:r>
              <w:rPr>
                <w:sz w:val="22"/>
              </w:rPr>
              <w:t>Social</w:t>
            </w:r>
            <w:r>
              <w:rPr>
                <w:spacing w:val="-5"/>
                <w:sz w:val="22"/>
              </w:rPr>
              <w:t> </w:t>
            </w:r>
            <w:r>
              <w:rPr>
                <w:spacing w:val="-2"/>
                <w:sz w:val="22"/>
              </w:rPr>
              <w:t>Assistance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2"/>
                <w:sz w:val="22"/>
              </w:rPr>
              <w:t>191.6</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2"/>
                <w:sz w:val="22"/>
              </w:rPr>
              <w:t>190.9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2"/>
                <w:sz w:val="22"/>
              </w:rPr>
              <w:t>189.4</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0.7</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2.2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1201" w:right="0"/>
              <w:jc w:val="left"/>
              <w:rPr>
                <w:sz w:val="22"/>
              </w:rPr>
            </w:pPr>
            <w:r>
              <w:rPr>
                <w:sz w:val="22"/>
              </w:rPr>
              <w:t>Ambulatory</w:t>
            </w:r>
            <w:r>
              <w:rPr>
                <w:spacing w:val="-11"/>
                <w:sz w:val="22"/>
              </w:rPr>
              <w:t> </w:t>
            </w:r>
            <w:r>
              <w:rPr>
                <w:sz w:val="22"/>
              </w:rPr>
              <w:t>Health</w:t>
            </w:r>
            <w:r>
              <w:rPr>
                <w:spacing w:val="-11"/>
                <w:sz w:val="22"/>
              </w:rPr>
              <w:t> </w:t>
            </w:r>
            <w:r>
              <w:rPr>
                <w:spacing w:val="-4"/>
                <w:sz w:val="22"/>
              </w:rPr>
              <w:t>Care</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69.8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70.0</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68.8</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2"/>
                <w:sz w:val="22"/>
              </w:rPr>
              <w:t>-</w:t>
            </w: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1.0</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1201" w:right="0"/>
              <w:jc w:val="left"/>
              <w:rPr>
                <w:sz w:val="22"/>
              </w:rPr>
            </w:pPr>
            <w:r>
              <w:rPr>
                <w:sz w:val="22"/>
              </w:rPr>
              <w:t>Social</w:t>
            </w:r>
            <w:r>
              <w:rPr>
                <w:spacing w:val="-7"/>
                <w:sz w:val="22"/>
              </w:rPr>
              <w:t> </w:t>
            </w:r>
            <w:r>
              <w:rPr>
                <w:spacing w:val="-2"/>
                <w:sz w:val="22"/>
              </w:rPr>
              <w:t>Assistance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41.0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40.2</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4"/>
                <w:sz w:val="22"/>
              </w:rPr>
              <w:t>40.2</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5"/>
                <w:sz w:val="22"/>
              </w:rPr>
              <w:t>0.8</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5"/>
                <w:sz w:val="22"/>
              </w:rPr>
              <w:t>0.8</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653" w:right="0"/>
              <w:jc w:val="left"/>
              <w:rPr>
                <w:b/>
                <w:sz w:val="22"/>
              </w:rPr>
            </w:pPr>
            <w:r>
              <w:rPr>
                <w:b/>
                <w:sz w:val="22"/>
              </w:rPr>
              <w:t>Leisure</w:t>
            </w:r>
            <w:r>
              <w:rPr>
                <w:b/>
                <w:spacing w:val="-5"/>
                <w:sz w:val="22"/>
              </w:rPr>
              <w:t> </w:t>
            </w:r>
            <w:r>
              <w:rPr>
                <w:b/>
                <w:sz w:val="22"/>
              </w:rPr>
              <w:t>&amp;</w:t>
            </w:r>
            <w:r>
              <w:rPr>
                <w:b/>
                <w:spacing w:val="-4"/>
                <w:sz w:val="22"/>
              </w:rPr>
              <w:t> </w:t>
            </w:r>
            <w:r>
              <w:rPr>
                <w:b/>
                <w:spacing w:val="-2"/>
                <w:sz w:val="22"/>
              </w:rPr>
              <w:t>Hospitality</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b/>
                <w:sz w:val="22"/>
              </w:rPr>
            </w:pPr>
            <w:r>
              <w:rPr>
                <w:b/>
                <w:spacing w:val="-2"/>
                <w:sz w:val="22"/>
              </w:rPr>
              <w:t>129.8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b/>
                <w:sz w:val="22"/>
              </w:rPr>
            </w:pPr>
            <w:r>
              <w:rPr>
                <w:b/>
                <w:spacing w:val="-2"/>
                <w:sz w:val="22"/>
              </w:rPr>
              <w:t>127.6</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2"/>
                <w:sz w:val="22"/>
              </w:rPr>
              <w:t>126.9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5"/>
                <w:sz w:val="22"/>
              </w:rPr>
              <w:t>2.2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5"/>
                <w:sz w:val="22"/>
              </w:rPr>
              <w:t>2.9</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1052" w:right="0"/>
              <w:jc w:val="left"/>
              <w:rPr>
                <w:sz w:val="22"/>
              </w:rPr>
            </w:pPr>
            <w:r>
              <w:rPr>
                <w:sz w:val="22"/>
              </w:rPr>
              <w:t>Arts,</w:t>
            </w:r>
            <w:r>
              <w:rPr>
                <w:spacing w:val="-11"/>
                <w:sz w:val="22"/>
              </w:rPr>
              <w:t> </w:t>
            </w:r>
            <w:r>
              <w:rPr>
                <w:sz w:val="22"/>
              </w:rPr>
              <w:t>Entertainment,</w:t>
            </w:r>
            <w:r>
              <w:rPr>
                <w:spacing w:val="-10"/>
                <w:sz w:val="22"/>
              </w:rPr>
              <w:t> </w:t>
            </w:r>
            <w:r>
              <w:rPr>
                <w:sz w:val="22"/>
              </w:rPr>
              <w:t>&amp;</w:t>
            </w:r>
            <w:r>
              <w:rPr>
                <w:spacing w:val="-9"/>
                <w:sz w:val="22"/>
              </w:rPr>
              <w:t> </w:t>
            </w:r>
            <w:r>
              <w:rPr>
                <w:spacing w:val="-2"/>
                <w:sz w:val="22"/>
              </w:rPr>
              <w:t>Recreation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13.6</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13.2</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13.0</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0.4</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0.6</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1052" w:right="0"/>
              <w:jc w:val="left"/>
              <w:rPr>
                <w:sz w:val="22"/>
              </w:rPr>
            </w:pPr>
            <w:r>
              <w:rPr>
                <w:sz w:val="22"/>
              </w:rPr>
              <w:t>Accommodation</w:t>
            </w:r>
            <w:r>
              <w:rPr>
                <w:spacing w:val="-10"/>
                <w:sz w:val="22"/>
              </w:rPr>
              <w:t> </w:t>
            </w:r>
            <w:r>
              <w:rPr>
                <w:sz w:val="22"/>
              </w:rPr>
              <w:t>&amp;</w:t>
            </w:r>
            <w:r>
              <w:rPr>
                <w:spacing w:val="-10"/>
                <w:sz w:val="22"/>
              </w:rPr>
              <w:t> </w:t>
            </w:r>
            <w:r>
              <w:rPr>
                <w:sz w:val="22"/>
              </w:rPr>
              <w:t>Food</w:t>
            </w:r>
            <w:r>
              <w:rPr>
                <w:spacing w:val="-8"/>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2"/>
                <w:sz w:val="22"/>
              </w:rPr>
              <w:t>116.2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2"/>
                <w:sz w:val="22"/>
              </w:rPr>
              <w:t>114.4</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2"/>
                <w:sz w:val="22"/>
              </w:rPr>
              <w:t>113.9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1.8</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2.3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1251" w:right="0"/>
              <w:jc w:val="left"/>
              <w:rPr>
                <w:sz w:val="22"/>
              </w:rPr>
            </w:pPr>
            <w:r>
              <w:rPr>
                <w:spacing w:val="-2"/>
                <w:sz w:val="22"/>
              </w:rPr>
              <w:t>Accommodation</w:t>
            </w:r>
            <w:r>
              <w:rPr>
                <w:spacing w:val="6"/>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10.4</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10.3</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10.3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0.1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1251" w:right="0"/>
              <w:jc w:val="left"/>
              <w:rPr>
                <w:sz w:val="22"/>
              </w:rPr>
            </w:pPr>
            <w:r>
              <w:rPr>
                <w:sz w:val="22"/>
              </w:rPr>
              <w:t>Food</w:t>
            </w:r>
            <w:r>
              <w:rPr>
                <w:spacing w:val="-7"/>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2"/>
                <w:sz w:val="22"/>
              </w:rPr>
              <w:t>105.8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2"/>
                <w:sz w:val="22"/>
              </w:rPr>
              <w:t>104.1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2"/>
                <w:sz w:val="22"/>
              </w:rPr>
              <w:t>103.6</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1.7</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2.2</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653" w:right="0"/>
              <w:jc w:val="left"/>
              <w:rPr>
                <w:b/>
                <w:sz w:val="22"/>
              </w:rPr>
            </w:pPr>
            <w:r>
              <w:rPr>
                <w:b/>
                <w:sz w:val="22"/>
              </w:rPr>
              <w:t>Other</w:t>
            </w:r>
            <w:r>
              <w:rPr>
                <w:b/>
                <w:spacing w:val="-7"/>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b/>
                <w:sz w:val="22"/>
              </w:rPr>
            </w:pPr>
            <w:r>
              <w:rPr>
                <w:b/>
                <w:spacing w:val="-4"/>
                <w:sz w:val="22"/>
              </w:rPr>
              <w:t>52.2</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b/>
                <w:sz w:val="22"/>
              </w:rPr>
            </w:pPr>
            <w:r>
              <w:rPr>
                <w:b/>
                <w:spacing w:val="-4"/>
                <w:sz w:val="22"/>
              </w:rPr>
              <w:t>52.6</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b/>
                <w:sz w:val="22"/>
              </w:rPr>
            </w:pPr>
            <w:r>
              <w:rPr>
                <w:b/>
                <w:spacing w:val="-4"/>
                <w:sz w:val="22"/>
              </w:rPr>
              <w:t>52.2</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b/>
                <w:sz w:val="22"/>
              </w:rPr>
            </w:pPr>
            <w:r>
              <w:rPr>
                <w:b/>
                <w:spacing w:val="-2"/>
                <w:sz w:val="22"/>
              </w:rPr>
              <w:t>-</w:t>
            </w:r>
            <w:r>
              <w:rPr>
                <w:b/>
                <w:spacing w:val="-5"/>
                <w:sz w:val="22"/>
              </w:rPr>
              <w:t>0.4</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b/>
                <w:sz w:val="22"/>
              </w:rPr>
            </w:pPr>
            <w:r>
              <w:rPr>
                <w:b/>
                <w:spacing w:val="-5"/>
                <w:sz w:val="22"/>
              </w:rPr>
              <w:t>0.0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653" w:right="0"/>
              <w:jc w:val="left"/>
              <w:rPr>
                <w:b/>
                <w:sz w:val="22"/>
              </w:rPr>
            </w:pPr>
            <w:r>
              <w:rPr>
                <w:b/>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b/>
                <w:sz w:val="22"/>
              </w:rPr>
            </w:pPr>
            <w:r>
              <w:rPr>
                <w:b/>
                <w:spacing w:val="-2"/>
                <w:sz w:val="22"/>
              </w:rPr>
              <w:t>206.5</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b/>
                <w:sz w:val="22"/>
              </w:rPr>
            </w:pPr>
            <w:r>
              <w:rPr>
                <w:b/>
                <w:spacing w:val="-2"/>
                <w:sz w:val="22"/>
              </w:rPr>
              <w:t>204.6</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2"/>
                <w:sz w:val="22"/>
              </w:rPr>
              <w:t>208.5</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5"/>
                <w:sz w:val="22"/>
              </w:rPr>
              <w:t>1.9</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b/>
                <w:sz w:val="22"/>
              </w:rPr>
            </w:pPr>
            <w:r>
              <w:rPr>
                <w:b/>
                <w:spacing w:val="-2"/>
                <w:sz w:val="22"/>
              </w:rPr>
              <w:t>-</w:t>
            </w:r>
            <w:r>
              <w:rPr>
                <w:b/>
                <w:spacing w:val="-5"/>
                <w:sz w:val="22"/>
              </w:rPr>
              <w:t>2.0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1052" w:right="0"/>
              <w:jc w:val="left"/>
              <w:rPr>
                <w:sz w:val="22"/>
              </w:rPr>
            </w:pPr>
            <w:r>
              <w:rPr>
                <w:sz w:val="22"/>
              </w:rPr>
              <w:t>Federal</w:t>
            </w:r>
            <w:r>
              <w:rPr>
                <w:spacing w:val="-9"/>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20.4</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20.3</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21.8</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2"/>
                <w:sz w:val="22"/>
              </w:rPr>
              <w:t>-</w:t>
            </w:r>
            <w:r>
              <w:rPr>
                <w:spacing w:val="-5"/>
                <w:sz w:val="22"/>
              </w:rPr>
              <w:t>1.4</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left="1052" w:right="0"/>
              <w:jc w:val="left"/>
              <w:rPr>
                <w:sz w:val="22"/>
              </w:rPr>
            </w:pPr>
            <w:r>
              <w:rPr>
                <w:sz w:val="22"/>
              </w:rPr>
              <w:t>State</w:t>
            </w:r>
            <w:r>
              <w:rPr>
                <w:spacing w:val="-7"/>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70.7</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69.2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before="32"/>
              <w:rPr>
                <w:sz w:val="22"/>
              </w:rPr>
            </w:pPr>
            <w:r>
              <w:rPr>
                <w:spacing w:val="-4"/>
                <w:sz w:val="22"/>
              </w:rPr>
              <w:t>71.3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5"/>
                <w:sz w:val="22"/>
              </w:rPr>
              <w:t>1.5</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before="32"/>
              <w:ind w:right="95"/>
              <w:rPr>
                <w:sz w:val="22"/>
              </w:rPr>
            </w:pPr>
            <w:r>
              <w:rPr>
                <w:spacing w:val="-2"/>
                <w:sz w:val="22"/>
              </w:rPr>
              <w:t>-</w:t>
            </w:r>
            <w:r>
              <w:rPr>
                <w:spacing w:val="-5"/>
                <w:sz w:val="22"/>
              </w:rPr>
              <w:t>0.6</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right="201"/>
              <w:rPr>
                <w:sz w:val="22"/>
              </w:rPr>
            </w:pPr>
            <w:r>
              <w:rPr>
                <w:sz w:val="22"/>
              </w:rPr>
              <w:t>State</w:t>
            </w:r>
            <w:r>
              <w:rPr>
                <w:spacing w:val="-12"/>
                <w:sz w:val="22"/>
              </w:rPr>
              <w:t> </w:t>
            </w:r>
            <w:r>
              <w:rPr>
                <w:sz w:val="22"/>
              </w:rPr>
              <w:t>Government,</w:t>
            </w:r>
            <w:r>
              <w:rPr>
                <w:spacing w:val="-11"/>
                <w:sz w:val="22"/>
              </w:rPr>
              <w:t> </w:t>
            </w:r>
            <w:r>
              <w:rPr>
                <w:sz w:val="22"/>
              </w:rPr>
              <w:t>Educational</w:t>
            </w:r>
            <w:r>
              <w:rPr>
                <w:spacing w:val="-12"/>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26.6</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25.2</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rPr>
                <w:sz w:val="22"/>
              </w:rPr>
            </w:pPr>
            <w:r>
              <w:rPr>
                <w:spacing w:val="-4"/>
                <w:sz w:val="22"/>
              </w:rPr>
              <w:t>26.7</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5"/>
                <w:sz w:val="22"/>
              </w:rPr>
              <w:t>1.4</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95"/>
              <w:rPr>
                <w:sz w:val="22"/>
              </w:rPr>
            </w:pPr>
            <w:r>
              <w:rPr>
                <w:spacing w:val="-2"/>
                <w:sz w:val="22"/>
              </w:rPr>
              <w:t>-</w:t>
            </w:r>
            <w:r>
              <w:rPr>
                <w:spacing w:val="-5"/>
                <w:sz w:val="22"/>
              </w:rPr>
              <w:t>0.1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right="235"/>
              <w:rPr>
                <w:sz w:val="22"/>
              </w:rPr>
            </w:pPr>
            <w:r>
              <w:rPr>
                <w:sz w:val="22"/>
              </w:rPr>
              <w:t>State</w:t>
            </w:r>
            <w:r>
              <w:rPr>
                <w:spacing w:val="-12"/>
                <w:sz w:val="22"/>
              </w:rPr>
              <w:t> </w:t>
            </w:r>
            <w:r>
              <w:rPr>
                <w:sz w:val="22"/>
              </w:rPr>
              <w:t>Government,</w:t>
            </w:r>
            <w:r>
              <w:rPr>
                <w:spacing w:val="-11"/>
                <w:sz w:val="22"/>
              </w:rPr>
              <w:t> </w:t>
            </w:r>
            <w:r>
              <w:rPr>
                <w:sz w:val="22"/>
              </w:rPr>
              <w:t>Excluding</w:t>
            </w:r>
            <w:r>
              <w:rPr>
                <w:spacing w:val="-11"/>
                <w:sz w:val="22"/>
              </w:rPr>
              <w:t> </w:t>
            </w:r>
            <w:r>
              <w:rPr>
                <w:spacing w:val="-2"/>
                <w:sz w:val="22"/>
              </w:rPr>
              <w:t>Education</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44.1</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44.0</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44.6</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2"/>
                <w:sz w:val="22"/>
              </w:rPr>
              <w:t>-</w:t>
            </w:r>
            <w:r>
              <w:rPr>
                <w:spacing w:val="-5"/>
                <w:sz w:val="22"/>
              </w:rPr>
              <w:t>0.5</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left="1052" w:right="0"/>
              <w:jc w:val="left"/>
              <w:rPr>
                <w:sz w:val="22"/>
              </w:rPr>
            </w:pPr>
            <w:r>
              <w:rPr>
                <w:sz w:val="22"/>
              </w:rPr>
              <w:t>Local</w:t>
            </w:r>
            <w:r>
              <w:rPr>
                <w:spacing w:val="-6"/>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2"/>
                <w:sz w:val="22"/>
              </w:rPr>
              <w:t>115.4</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2"/>
                <w:sz w:val="22"/>
              </w:rPr>
              <w:t>115.1</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rPr>
                <w:sz w:val="22"/>
              </w:rPr>
            </w:pPr>
            <w:r>
              <w:rPr>
                <w:spacing w:val="-2"/>
                <w:sz w:val="22"/>
              </w:rPr>
              <w:t>115.4</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5"/>
                <w:sz w:val="22"/>
              </w:rPr>
              <w:t>0.3</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32"/>
              <w:ind w:right="95"/>
              <w:rPr>
                <w:sz w:val="22"/>
              </w:rPr>
            </w:pPr>
            <w:r>
              <w:rPr>
                <w:spacing w:val="-5"/>
                <w:sz w:val="22"/>
              </w:rPr>
              <w:t>0.0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40" w:lineRule="auto" w:before="0"/>
              <w:ind w:right="207"/>
              <w:rPr>
                <w:sz w:val="22"/>
              </w:rPr>
            </w:pPr>
            <w:r>
              <w:rPr>
                <w:sz w:val="22"/>
              </w:rPr>
              <w:t>Local</w:t>
            </w:r>
            <w:r>
              <w:rPr>
                <w:spacing w:val="-13"/>
                <w:sz w:val="22"/>
              </w:rPr>
              <w:t> </w:t>
            </w:r>
            <w:r>
              <w:rPr>
                <w:sz w:val="22"/>
              </w:rPr>
              <w:t>Government,</w:t>
            </w:r>
            <w:r>
              <w:rPr>
                <w:spacing w:val="-10"/>
                <w:sz w:val="22"/>
              </w:rPr>
              <w:t> </w:t>
            </w:r>
            <w:r>
              <w:rPr>
                <w:sz w:val="22"/>
              </w:rPr>
              <w:t>Educational</w:t>
            </w:r>
            <w:r>
              <w:rPr>
                <w:spacing w:val="-12"/>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70.3</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70.1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rPr>
                <w:sz w:val="22"/>
              </w:rPr>
            </w:pPr>
            <w:r>
              <w:rPr>
                <w:spacing w:val="-4"/>
                <w:sz w:val="22"/>
              </w:rPr>
              <w:t>70.5</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ind w:right="95"/>
              <w:rPr>
                <w:sz w:val="22"/>
              </w:rPr>
            </w:pPr>
            <w:r>
              <w:rPr>
                <w:spacing w:val="-2"/>
                <w:sz w:val="22"/>
              </w:rPr>
              <w:t>-</w:t>
            </w:r>
            <w:r>
              <w:rPr>
                <w:spacing w:val="-5"/>
                <w:sz w:val="22"/>
              </w:rPr>
              <w:t>0.2</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0" w:lineRule="auto" w:before="0"/>
              <w:ind w:right="241"/>
              <w:rPr>
                <w:sz w:val="22"/>
              </w:rPr>
            </w:pPr>
            <w:r>
              <w:rPr>
                <w:sz w:val="22"/>
              </w:rPr>
              <w:t>Local</w:t>
            </w:r>
            <w:r>
              <w:rPr>
                <w:spacing w:val="-12"/>
                <w:sz w:val="22"/>
              </w:rPr>
              <w:t> </w:t>
            </w:r>
            <w:r>
              <w:rPr>
                <w:sz w:val="22"/>
              </w:rPr>
              <w:t>Government,</w:t>
            </w:r>
            <w:r>
              <w:rPr>
                <w:spacing w:val="-10"/>
                <w:sz w:val="22"/>
              </w:rPr>
              <w:t> </w:t>
            </w:r>
            <w:r>
              <w:rPr>
                <w:sz w:val="22"/>
              </w:rPr>
              <w:t>Excluding</w:t>
            </w:r>
            <w:r>
              <w:rPr>
                <w:spacing w:val="-11"/>
                <w:sz w:val="22"/>
              </w:rPr>
              <w:t> </w:t>
            </w:r>
            <w:r>
              <w:rPr>
                <w:spacing w:val="-2"/>
                <w:sz w:val="22"/>
              </w:rPr>
              <w:t>Education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rPr>
                <w:sz w:val="22"/>
              </w:rPr>
            </w:pPr>
            <w:r>
              <w:rPr>
                <w:spacing w:val="-4"/>
                <w:sz w:val="22"/>
              </w:rPr>
              <w:t>45.1</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rPr>
                <w:sz w:val="22"/>
              </w:rPr>
            </w:pPr>
            <w:r>
              <w:rPr>
                <w:spacing w:val="-4"/>
                <w:sz w:val="22"/>
              </w:rPr>
              <w:t>45.0</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rPr>
                <w:sz w:val="22"/>
              </w:rPr>
            </w:pPr>
            <w:r>
              <w:rPr>
                <w:spacing w:val="-4"/>
                <w:sz w:val="22"/>
              </w:rPr>
              <w:t>44.9</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ind w:right="95"/>
              <w:rPr>
                <w:sz w:val="22"/>
              </w:rPr>
            </w:pP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ind w:right="95"/>
              <w:rPr>
                <w:sz w:val="22"/>
              </w:rPr>
            </w:pPr>
            <w:r>
              <w:rPr>
                <w:spacing w:val="-5"/>
                <w:sz w:val="22"/>
              </w:rPr>
              <w:t>0.2</w:t>
            </w:r>
          </w:p>
        </w:tc>
      </w:tr>
    </w:tbl>
    <w:p>
      <w:pPr>
        <w:tabs>
          <w:tab w:pos="5373" w:val="left" w:leader="none"/>
        </w:tabs>
        <w:spacing w:before="125"/>
        <w:ind w:left="0" w:right="90" w:firstLine="0"/>
        <w:jc w:val="center"/>
        <w:rPr>
          <w:sz w:val="16"/>
        </w:rPr>
      </w:pPr>
      <w:r>
        <w:rPr>
          <w:sz w:val="16"/>
        </w:rPr>
        <w:t>Source</w:t>
      </w:r>
      <w:r>
        <w:rPr>
          <w:b/>
          <w:sz w:val="16"/>
        </w:rPr>
        <w:t>:</w:t>
      </w:r>
      <w:r>
        <w:rPr>
          <w:b/>
          <w:spacing w:val="71"/>
          <w:w w:val="150"/>
          <w:sz w:val="16"/>
        </w:rPr>
        <w:t> </w:t>
      </w:r>
      <w:r>
        <w:rPr>
          <w:sz w:val="16"/>
        </w:rPr>
        <w:t>Monthly</w:t>
      </w:r>
      <w:r>
        <w:rPr>
          <w:spacing w:val="-5"/>
          <w:sz w:val="16"/>
        </w:rPr>
        <w:t> </w:t>
      </w:r>
      <w:r>
        <w:rPr>
          <w:sz w:val="16"/>
        </w:rPr>
        <w:t>Survey</w:t>
      </w:r>
      <w:r>
        <w:rPr>
          <w:spacing w:val="-6"/>
          <w:sz w:val="16"/>
        </w:rPr>
        <w:t> </w:t>
      </w:r>
      <w:r>
        <w:rPr>
          <w:sz w:val="16"/>
        </w:rPr>
        <w:t>of</w:t>
      </w:r>
      <w:r>
        <w:rPr>
          <w:spacing w:val="-4"/>
          <w:sz w:val="16"/>
        </w:rPr>
        <w:t> </w:t>
      </w:r>
      <w:r>
        <w:rPr>
          <w:sz w:val="16"/>
        </w:rPr>
        <w:t>Employers,</w:t>
      </w:r>
      <w:r>
        <w:rPr>
          <w:spacing w:val="-5"/>
          <w:sz w:val="16"/>
        </w:rPr>
        <w:t> </w:t>
      </w:r>
      <w:r>
        <w:rPr>
          <w:sz w:val="16"/>
        </w:rPr>
        <w:t>based</w:t>
      </w:r>
      <w:r>
        <w:rPr>
          <w:spacing w:val="-4"/>
          <w:sz w:val="16"/>
        </w:rPr>
        <w:t> </w:t>
      </w:r>
      <w:r>
        <w:rPr>
          <w:sz w:val="16"/>
        </w:rPr>
        <w:t>on</w:t>
      </w:r>
      <w:r>
        <w:rPr>
          <w:spacing w:val="-3"/>
          <w:sz w:val="16"/>
        </w:rPr>
        <w:t> </w:t>
      </w:r>
      <w:r>
        <w:rPr>
          <w:sz w:val="16"/>
        </w:rPr>
        <w:t>1</w:t>
      </w:r>
      <w:r>
        <w:rPr>
          <w:sz w:val="16"/>
          <w:vertAlign w:val="superscript"/>
        </w:rPr>
        <w:t>st</w:t>
      </w:r>
      <w:r>
        <w:rPr>
          <w:spacing w:val="-5"/>
          <w:sz w:val="16"/>
          <w:vertAlign w:val="baseline"/>
        </w:rPr>
        <w:t> </w:t>
      </w:r>
      <w:r>
        <w:rPr>
          <w:sz w:val="16"/>
          <w:vertAlign w:val="baseline"/>
        </w:rPr>
        <w:t>Quarter</w:t>
      </w:r>
      <w:r>
        <w:rPr>
          <w:spacing w:val="-4"/>
          <w:sz w:val="16"/>
          <w:vertAlign w:val="baseline"/>
        </w:rPr>
        <w:t> </w:t>
      </w:r>
      <w:r>
        <w:rPr>
          <w:sz w:val="16"/>
          <w:vertAlign w:val="baseline"/>
        </w:rPr>
        <w:t>2025</w:t>
      </w:r>
      <w:r>
        <w:rPr>
          <w:spacing w:val="-5"/>
          <w:sz w:val="16"/>
          <w:vertAlign w:val="baseline"/>
        </w:rPr>
        <w:t> </w:t>
      </w:r>
      <w:r>
        <w:rPr>
          <w:spacing w:val="-2"/>
          <w:sz w:val="16"/>
          <w:vertAlign w:val="baseline"/>
        </w:rPr>
        <w:t>benchmark.</w:t>
      </w:r>
      <w:r>
        <w:rPr>
          <w:sz w:val="16"/>
          <w:vertAlign w:val="baseline"/>
        </w:rPr>
        <w:tab/>
        <w:t>Notes:</w:t>
      </w:r>
      <w:r>
        <w:rPr>
          <w:spacing w:val="71"/>
          <w:w w:val="150"/>
          <w:sz w:val="16"/>
          <w:vertAlign w:val="baseline"/>
        </w:rPr>
        <w:t> </w:t>
      </w:r>
      <w:r>
        <w:rPr>
          <w:sz w:val="16"/>
          <w:vertAlign w:val="baseline"/>
        </w:rPr>
        <w:t>Current</w:t>
      </w:r>
      <w:r>
        <w:rPr>
          <w:spacing w:val="-4"/>
          <w:sz w:val="16"/>
          <w:vertAlign w:val="baseline"/>
        </w:rPr>
        <w:t> </w:t>
      </w:r>
      <w:r>
        <w:rPr>
          <w:sz w:val="16"/>
          <w:vertAlign w:val="baseline"/>
        </w:rPr>
        <w:t>month’s</w:t>
      </w:r>
      <w:r>
        <w:rPr>
          <w:spacing w:val="-5"/>
          <w:sz w:val="16"/>
          <w:vertAlign w:val="baseline"/>
        </w:rPr>
        <w:t> </w:t>
      </w:r>
      <w:r>
        <w:rPr>
          <w:sz w:val="16"/>
          <w:vertAlign w:val="baseline"/>
        </w:rPr>
        <w:t>data</w:t>
      </w:r>
      <w:r>
        <w:rPr>
          <w:spacing w:val="-5"/>
          <w:sz w:val="16"/>
          <w:vertAlign w:val="baseline"/>
        </w:rPr>
        <w:t> </w:t>
      </w:r>
      <w:r>
        <w:rPr>
          <w:sz w:val="16"/>
          <w:vertAlign w:val="baseline"/>
        </w:rPr>
        <w:t>are</w:t>
      </w:r>
      <w:r>
        <w:rPr>
          <w:spacing w:val="-5"/>
          <w:sz w:val="16"/>
          <w:vertAlign w:val="baseline"/>
        </w:rPr>
        <w:t> </w:t>
      </w:r>
      <w:r>
        <w:rPr>
          <w:sz w:val="16"/>
          <w:vertAlign w:val="baseline"/>
        </w:rPr>
        <w:t>preliminary;</w:t>
      </w:r>
      <w:r>
        <w:rPr>
          <w:spacing w:val="-5"/>
          <w:sz w:val="16"/>
          <w:vertAlign w:val="baseline"/>
        </w:rPr>
        <w:t> </w:t>
      </w:r>
      <w:r>
        <w:rPr>
          <w:sz w:val="16"/>
          <w:vertAlign w:val="baseline"/>
        </w:rPr>
        <w:t>previous</w:t>
      </w:r>
      <w:r>
        <w:rPr>
          <w:spacing w:val="-4"/>
          <w:sz w:val="16"/>
          <w:vertAlign w:val="baseline"/>
        </w:rPr>
        <w:t> </w:t>
      </w:r>
      <w:r>
        <w:rPr>
          <w:sz w:val="16"/>
          <w:vertAlign w:val="baseline"/>
        </w:rPr>
        <w:t>month’s</w:t>
      </w:r>
      <w:r>
        <w:rPr>
          <w:spacing w:val="-6"/>
          <w:sz w:val="16"/>
          <w:vertAlign w:val="baseline"/>
        </w:rPr>
        <w:t> </w:t>
      </w:r>
      <w:r>
        <w:rPr>
          <w:sz w:val="16"/>
          <w:vertAlign w:val="baseline"/>
        </w:rPr>
        <w:t>data</w:t>
      </w:r>
      <w:r>
        <w:rPr>
          <w:spacing w:val="-4"/>
          <w:sz w:val="16"/>
          <w:vertAlign w:val="baseline"/>
        </w:rPr>
        <w:t> </w:t>
      </w:r>
      <w:r>
        <w:rPr>
          <w:sz w:val="16"/>
          <w:vertAlign w:val="baseline"/>
        </w:rPr>
        <w:t>are</w:t>
      </w:r>
      <w:r>
        <w:rPr>
          <w:spacing w:val="-6"/>
          <w:sz w:val="16"/>
          <w:vertAlign w:val="baseline"/>
        </w:rPr>
        <w:t> </w:t>
      </w:r>
      <w:r>
        <w:rPr>
          <w:spacing w:val="-2"/>
          <w:sz w:val="16"/>
          <w:vertAlign w:val="baseline"/>
        </w:rPr>
        <w:t>revised.</w:t>
      </w:r>
    </w:p>
    <w:p>
      <w:pPr>
        <w:spacing w:after="0"/>
        <w:jc w:val="center"/>
        <w:rPr>
          <w:sz w:val="16"/>
        </w:rPr>
        <w:sectPr>
          <w:pgSz w:w="12240" w:h="15840"/>
          <w:pgMar w:top="680" w:bottom="280" w:left="360" w:right="360"/>
        </w:sectPr>
      </w:pPr>
    </w:p>
    <w:p>
      <w:pPr>
        <w:pStyle w:val="Heading2"/>
        <w:spacing w:line="259" w:lineRule="auto"/>
        <w:ind w:left="3394" w:right="3392" w:hanging="3"/>
      </w:pPr>
      <w:r>
        <w:rPr/>
        <w:t>Seasonally Adjusted Unemployment Rates Arkansas</w:t>
      </w:r>
      <w:r>
        <w:rPr>
          <w:spacing w:val="-7"/>
        </w:rPr>
        <w:t> </w:t>
      </w:r>
      <w:r>
        <w:rPr/>
        <w:t>vs.</w:t>
      </w:r>
      <w:r>
        <w:rPr>
          <w:spacing w:val="-8"/>
        </w:rPr>
        <w:t> </w:t>
      </w:r>
      <w:r>
        <w:rPr/>
        <w:t>United</w:t>
      </w:r>
      <w:r>
        <w:rPr>
          <w:spacing w:val="-8"/>
        </w:rPr>
        <w:t> </w:t>
      </w:r>
      <w:r>
        <w:rPr/>
        <w:t>States</w:t>
      </w:r>
      <w:r>
        <w:rPr>
          <w:spacing w:val="-7"/>
        </w:rPr>
        <w:t> </w:t>
      </w:r>
      <w:r>
        <w:rPr/>
        <w:t>(3-Year</w:t>
      </w:r>
      <w:r>
        <w:rPr>
          <w:spacing w:val="-7"/>
        </w:rPr>
        <w:t> </w:t>
      </w:r>
      <w:r>
        <w:rPr/>
        <w:t>Comparison)</w:t>
      </w:r>
    </w:p>
    <w:p>
      <w:pPr>
        <w:spacing w:before="0"/>
        <w:ind w:left="90" w:right="90" w:firstLine="0"/>
        <w:jc w:val="center"/>
        <w:rPr>
          <w:sz w:val="16"/>
        </w:rPr>
      </w:pPr>
      <w:r>
        <w:rPr>
          <w:sz w:val="16"/>
        </w:rPr>
        <w:t>Data</w:t>
      </w:r>
      <w:r>
        <w:rPr>
          <w:spacing w:val="-4"/>
          <w:sz w:val="16"/>
        </w:rPr>
        <w:t> </w:t>
      </w:r>
      <w:r>
        <w:rPr>
          <w:sz w:val="16"/>
        </w:rPr>
        <w:t>for</w:t>
      </w:r>
      <w:r>
        <w:rPr>
          <w:spacing w:val="-5"/>
          <w:sz w:val="16"/>
        </w:rPr>
        <w:t> </w:t>
      </w:r>
      <w:r>
        <w:rPr>
          <w:sz w:val="16"/>
        </w:rPr>
        <w:t>October</w:t>
      </w:r>
      <w:r>
        <w:rPr>
          <w:spacing w:val="-4"/>
          <w:sz w:val="16"/>
        </w:rPr>
        <w:t> </w:t>
      </w:r>
      <w:r>
        <w:rPr>
          <w:sz w:val="16"/>
        </w:rPr>
        <w:t>2025</w:t>
      </w:r>
      <w:r>
        <w:rPr>
          <w:spacing w:val="-5"/>
          <w:sz w:val="16"/>
        </w:rPr>
        <w:t> </w:t>
      </w:r>
      <w:r>
        <w:rPr>
          <w:sz w:val="16"/>
        </w:rPr>
        <w:t>is</w:t>
      </w:r>
      <w:r>
        <w:rPr>
          <w:spacing w:val="-5"/>
          <w:sz w:val="16"/>
        </w:rPr>
        <w:t> </w:t>
      </w:r>
      <w:r>
        <w:rPr>
          <w:sz w:val="16"/>
        </w:rPr>
        <w:t>not</w:t>
      </w:r>
      <w:r>
        <w:rPr>
          <w:spacing w:val="-3"/>
          <w:sz w:val="16"/>
        </w:rPr>
        <w:t> </w:t>
      </w:r>
      <w:r>
        <w:rPr>
          <w:sz w:val="16"/>
        </w:rPr>
        <w:t>available</w:t>
      </w:r>
      <w:r>
        <w:rPr>
          <w:spacing w:val="-5"/>
          <w:sz w:val="16"/>
        </w:rPr>
        <w:t> </w:t>
      </w:r>
      <w:r>
        <w:rPr>
          <w:sz w:val="16"/>
        </w:rPr>
        <w:t>due</w:t>
      </w:r>
      <w:r>
        <w:rPr>
          <w:spacing w:val="-5"/>
          <w:sz w:val="16"/>
        </w:rPr>
        <w:t> </w:t>
      </w:r>
      <w:r>
        <w:rPr>
          <w:sz w:val="16"/>
        </w:rPr>
        <w:t>to</w:t>
      </w:r>
      <w:r>
        <w:rPr>
          <w:spacing w:val="-4"/>
          <w:sz w:val="16"/>
        </w:rPr>
        <w:t> </w:t>
      </w:r>
      <w:r>
        <w:rPr>
          <w:sz w:val="16"/>
        </w:rPr>
        <w:t>a</w:t>
      </w:r>
      <w:r>
        <w:rPr>
          <w:spacing w:val="-4"/>
          <w:sz w:val="16"/>
        </w:rPr>
        <w:t> </w:t>
      </w:r>
      <w:r>
        <w:rPr>
          <w:sz w:val="16"/>
        </w:rPr>
        <w:t>lapse</w:t>
      </w:r>
      <w:r>
        <w:rPr>
          <w:spacing w:val="-5"/>
          <w:sz w:val="16"/>
        </w:rPr>
        <w:t> </w:t>
      </w:r>
      <w:r>
        <w:rPr>
          <w:sz w:val="16"/>
        </w:rPr>
        <w:t>in</w:t>
      </w:r>
      <w:r>
        <w:rPr>
          <w:spacing w:val="-2"/>
          <w:sz w:val="16"/>
        </w:rPr>
        <w:t> </w:t>
      </w:r>
      <w:r>
        <w:rPr>
          <w:sz w:val="16"/>
        </w:rPr>
        <w:t>Federal</w:t>
      </w:r>
      <w:r>
        <w:rPr>
          <w:spacing w:val="-4"/>
          <w:sz w:val="16"/>
        </w:rPr>
        <w:t> </w:t>
      </w:r>
      <w:r>
        <w:rPr>
          <w:spacing w:val="-2"/>
          <w:sz w:val="16"/>
        </w:rPr>
        <w:t>appropriations</w:t>
      </w:r>
    </w:p>
    <w:p>
      <w:pPr>
        <w:pStyle w:val="BodyText"/>
        <w:spacing w:before="11"/>
        <w:rPr>
          <w:sz w:val="7"/>
        </w:rPr>
      </w:pPr>
      <w:r>
        <w:rPr>
          <w:sz w:val="7"/>
        </w:rPr>
        <w:drawing>
          <wp:anchor distT="0" distB="0" distL="0" distR="0" allowOverlap="1" layoutInCell="1" locked="0" behindDoc="1" simplePos="0" relativeHeight="487587840">
            <wp:simplePos x="0" y="0"/>
            <wp:positionH relativeFrom="page">
              <wp:posOffset>1028700</wp:posOffset>
            </wp:positionH>
            <wp:positionV relativeFrom="paragraph">
              <wp:posOffset>77073</wp:posOffset>
            </wp:positionV>
            <wp:extent cx="5694087" cy="365464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5694087" cy="3654647"/>
                    </a:xfrm>
                    <a:prstGeom prst="rect">
                      <a:avLst/>
                    </a:prstGeom>
                  </pic:spPr>
                </pic:pic>
              </a:graphicData>
            </a:graphic>
          </wp:anchor>
        </w:drawing>
      </w:r>
    </w:p>
    <w:p>
      <w:pPr>
        <w:pStyle w:val="BodyText"/>
        <w:rPr>
          <w:sz w:val="16"/>
        </w:rPr>
      </w:pPr>
    </w:p>
    <w:p>
      <w:pPr>
        <w:pStyle w:val="BodyText"/>
        <w:spacing w:before="112"/>
        <w:rPr>
          <w:sz w:val="16"/>
        </w:rPr>
      </w:pPr>
    </w:p>
    <w:p>
      <w:pPr>
        <w:pStyle w:val="Heading2"/>
        <w:spacing w:line="259" w:lineRule="auto" w:before="0"/>
        <w:ind w:left="2851" w:right="2735" w:firstLine="754"/>
        <w:jc w:val="left"/>
      </w:pPr>
      <w:r>
        <w:rPr/>
        <w:t>Job Gains/Losses by Major Industry Sectors February</w:t>
      </w:r>
      <w:r>
        <w:rPr>
          <w:spacing w:val="-6"/>
        </w:rPr>
        <w:t> </w:t>
      </w:r>
      <w:r>
        <w:rPr/>
        <w:t>2025</w:t>
      </w:r>
      <w:r>
        <w:rPr>
          <w:spacing w:val="-7"/>
        </w:rPr>
        <w:t> </w:t>
      </w:r>
      <w:r>
        <w:rPr/>
        <w:t>to</w:t>
      </w:r>
      <w:r>
        <w:rPr>
          <w:spacing w:val="-6"/>
        </w:rPr>
        <w:t> </w:t>
      </w:r>
      <w:r>
        <w:rPr/>
        <w:t>February</w:t>
      </w:r>
      <w:r>
        <w:rPr>
          <w:spacing w:val="-7"/>
        </w:rPr>
        <w:t> </w:t>
      </w:r>
      <w:r>
        <w:rPr/>
        <w:t>2026</w:t>
      </w:r>
      <w:r>
        <w:rPr>
          <w:spacing w:val="-6"/>
        </w:rPr>
        <w:t> </w:t>
      </w:r>
      <w:r>
        <w:rPr/>
        <w:t>(Not</w:t>
      </w:r>
      <w:r>
        <w:rPr>
          <w:spacing w:val="-7"/>
        </w:rPr>
        <w:t> </w:t>
      </w:r>
      <w:r>
        <w:rPr/>
        <w:t>Seasonally</w:t>
      </w:r>
      <w:r>
        <w:rPr>
          <w:spacing w:val="-6"/>
        </w:rPr>
        <w:t> </w:t>
      </w:r>
      <w:r>
        <w:rPr/>
        <w:t>Adjusted)</w:t>
      </w:r>
    </w:p>
    <w:p>
      <w:pPr>
        <w:pStyle w:val="BodyText"/>
        <w:rPr>
          <w:b/>
          <w:sz w:val="11"/>
        </w:rPr>
      </w:pPr>
      <w:r>
        <w:rPr>
          <w:b/>
          <w:sz w:val="11"/>
        </w:rPr>
        <w:drawing>
          <wp:anchor distT="0" distB="0" distL="0" distR="0" allowOverlap="1" layoutInCell="1" locked="0" behindDoc="1" simplePos="0" relativeHeight="487588352">
            <wp:simplePos x="0" y="0"/>
            <wp:positionH relativeFrom="page">
              <wp:posOffset>981075</wp:posOffset>
            </wp:positionH>
            <wp:positionV relativeFrom="paragraph">
              <wp:posOffset>100812</wp:posOffset>
            </wp:positionV>
            <wp:extent cx="5815940" cy="3782091"/>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5815940" cy="3782091"/>
                    </a:xfrm>
                    <a:prstGeom prst="rect">
                      <a:avLst/>
                    </a:prstGeom>
                  </pic:spPr>
                </pic:pic>
              </a:graphicData>
            </a:graphic>
          </wp:anchor>
        </w:drawing>
      </w:r>
    </w:p>
    <w:p>
      <w:pPr>
        <w:pStyle w:val="BodyText"/>
        <w:spacing w:before="255"/>
        <w:ind w:left="91" w:right="90"/>
        <w:jc w:val="center"/>
      </w:pPr>
      <w:r>
        <w:rPr/>
        <w:t>For</w:t>
      </w:r>
      <w:r>
        <w:rPr>
          <w:spacing w:val="-4"/>
        </w:rPr>
        <w:t> </w:t>
      </w:r>
      <w:r>
        <w:rPr/>
        <w:t>more</w:t>
      </w:r>
      <w:r>
        <w:rPr>
          <w:spacing w:val="-1"/>
        </w:rPr>
        <w:t> </w:t>
      </w:r>
      <w:r>
        <w:rPr/>
        <w:t>Labor</w:t>
      </w:r>
      <w:r>
        <w:rPr>
          <w:spacing w:val="-2"/>
        </w:rPr>
        <w:t> </w:t>
      </w:r>
      <w:r>
        <w:rPr/>
        <w:t>Market</w:t>
      </w:r>
      <w:r>
        <w:rPr>
          <w:spacing w:val="-2"/>
        </w:rPr>
        <w:t> </w:t>
      </w:r>
      <w:r>
        <w:rPr/>
        <w:t>Data,</w:t>
      </w:r>
      <w:r>
        <w:rPr>
          <w:spacing w:val="-3"/>
        </w:rPr>
        <w:t> </w:t>
      </w:r>
      <w:r>
        <w:rPr/>
        <w:t>visit</w:t>
      </w:r>
      <w:r>
        <w:rPr>
          <w:spacing w:val="-2"/>
        </w:rPr>
        <w:t> </w:t>
      </w:r>
      <w:r>
        <w:rPr/>
        <w:t>our</w:t>
      </w:r>
      <w:r>
        <w:rPr>
          <w:spacing w:val="-2"/>
        </w:rPr>
        <w:t> </w:t>
      </w:r>
      <w:r>
        <w:rPr/>
        <w:t>website</w:t>
      </w:r>
      <w:r>
        <w:rPr>
          <w:spacing w:val="-1"/>
        </w:rPr>
        <w:t> </w:t>
      </w:r>
      <w:r>
        <w:rPr/>
        <w:t>at</w:t>
      </w:r>
      <w:r>
        <w:rPr>
          <w:spacing w:val="-2"/>
        </w:rPr>
        <w:t> </w:t>
      </w:r>
      <w:hyperlink r:id="rId10">
        <w:r>
          <w:rPr>
            <w:color w:val="0000FF"/>
            <w:spacing w:val="-2"/>
            <w:u w:val="single" w:color="0000FF"/>
          </w:rPr>
          <w:t>www.discover.arkansas.gov</w:t>
        </w:r>
      </w:hyperlink>
    </w:p>
    <w:p>
      <w:pPr>
        <w:pStyle w:val="BodyText"/>
        <w:spacing w:after="0"/>
        <w:jc w:val="center"/>
        <w:sectPr>
          <w:pgSz w:w="12240" w:h="15840"/>
          <w:pgMar w:top="680" w:bottom="280" w:left="360" w:right="360"/>
        </w:sectPr>
      </w:pPr>
    </w:p>
    <w:p>
      <w:pPr>
        <w:spacing w:line="268" w:lineRule="exact" w:before="29"/>
        <w:ind w:left="3239" w:right="0" w:firstLine="0"/>
        <w:jc w:val="both"/>
        <w:rPr>
          <w:b/>
          <w:sz w:val="22"/>
        </w:rPr>
      </w:pPr>
      <w:r>
        <w:rPr>
          <w:b/>
          <w:sz w:val="22"/>
        </w:rPr>
        <w:drawing>
          <wp:anchor distT="0" distB="0" distL="0" distR="0" allowOverlap="1" layoutInCell="1" locked="0" behindDoc="0" simplePos="0" relativeHeight="15730176">
            <wp:simplePos x="0" y="0"/>
            <wp:positionH relativeFrom="page">
              <wp:posOffset>920046</wp:posOffset>
            </wp:positionH>
            <wp:positionV relativeFrom="paragraph">
              <wp:posOffset>99409</wp:posOffset>
            </wp:positionV>
            <wp:extent cx="932971" cy="931441"/>
            <wp:effectExtent l="0" t="0" r="0" b="0"/>
            <wp:wrapNone/>
            <wp:docPr id="4" name="Image 4" descr="Logo  Description automatically generated "/>
            <wp:cNvGraphicFramePr>
              <a:graphicFrameLocks/>
            </wp:cNvGraphicFramePr>
            <a:graphic>
              <a:graphicData uri="http://schemas.openxmlformats.org/drawingml/2006/picture">
                <pic:pic>
                  <pic:nvPicPr>
                    <pic:cNvPr id="4" name="Image 4" descr="Logo  Description automatically generated "/>
                    <pic:cNvPicPr/>
                  </pic:nvPicPr>
                  <pic:blipFill>
                    <a:blip r:embed="rId11" cstate="print"/>
                    <a:stretch>
                      <a:fillRect/>
                    </a:stretch>
                  </pic:blipFill>
                  <pic:spPr>
                    <a:xfrm>
                      <a:off x="0" y="0"/>
                      <a:ext cx="932971" cy="931441"/>
                    </a:xfrm>
                    <a:prstGeom prst="rect">
                      <a:avLst/>
                    </a:prstGeom>
                  </pic:spPr>
                </pic:pic>
              </a:graphicData>
            </a:graphic>
          </wp:anchor>
        </w:drawing>
      </w:r>
      <w:r>
        <w:rPr>
          <w:b/>
          <w:sz w:val="22"/>
        </w:rPr>
        <w:t>About</w:t>
      </w:r>
      <w:r>
        <w:rPr>
          <w:b/>
          <w:spacing w:val="-8"/>
          <w:sz w:val="22"/>
        </w:rPr>
        <w:t> </w:t>
      </w:r>
      <w:r>
        <w:rPr>
          <w:b/>
          <w:sz w:val="22"/>
        </w:rPr>
        <w:t>the</w:t>
      </w:r>
      <w:r>
        <w:rPr>
          <w:b/>
          <w:spacing w:val="-9"/>
          <w:sz w:val="22"/>
        </w:rPr>
        <w:t> </w:t>
      </w:r>
      <w:r>
        <w:rPr>
          <w:b/>
          <w:sz w:val="22"/>
        </w:rPr>
        <w:t>Arkansas</w:t>
      </w:r>
      <w:r>
        <w:rPr>
          <w:b/>
          <w:spacing w:val="-8"/>
          <w:sz w:val="22"/>
        </w:rPr>
        <w:t> </w:t>
      </w:r>
      <w:r>
        <w:rPr>
          <w:b/>
          <w:sz w:val="22"/>
        </w:rPr>
        <w:t>Department</w:t>
      </w:r>
      <w:r>
        <w:rPr>
          <w:b/>
          <w:spacing w:val="-8"/>
          <w:sz w:val="22"/>
        </w:rPr>
        <w:t> </w:t>
      </w:r>
      <w:r>
        <w:rPr>
          <w:b/>
          <w:sz w:val="22"/>
        </w:rPr>
        <w:t>of</w:t>
      </w:r>
      <w:r>
        <w:rPr>
          <w:b/>
          <w:spacing w:val="-8"/>
          <w:sz w:val="22"/>
        </w:rPr>
        <w:t> </w:t>
      </w:r>
      <w:r>
        <w:rPr>
          <w:b/>
          <w:spacing w:val="-2"/>
          <w:sz w:val="22"/>
        </w:rPr>
        <w:t>Commerce</w:t>
      </w:r>
    </w:p>
    <w:p>
      <w:pPr>
        <w:spacing w:before="0"/>
        <w:ind w:left="3239" w:right="1077" w:firstLine="0"/>
        <w:jc w:val="both"/>
        <w:rPr>
          <w:sz w:val="22"/>
        </w:rPr>
      </w:pPr>
      <w:r>
        <w:rPr>
          <w:sz w:val="22"/>
        </w:rPr>
        <w:t>The Arkansas Department of Commerce is the umbrella department for workforce</w:t>
      </w:r>
      <w:r>
        <w:rPr>
          <w:spacing w:val="-13"/>
          <w:sz w:val="22"/>
        </w:rPr>
        <w:t> </w:t>
      </w:r>
      <w:r>
        <w:rPr>
          <w:sz w:val="22"/>
        </w:rPr>
        <w:t>and</w:t>
      </w:r>
      <w:r>
        <w:rPr>
          <w:spacing w:val="-12"/>
          <w:sz w:val="22"/>
        </w:rPr>
        <w:t> </w:t>
      </w:r>
      <w:r>
        <w:rPr>
          <w:sz w:val="22"/>
        </w:rPr>
        <w:t>economic</w:t>
      </w:r>
      <w:r>
        <w:rPr>
          <w:spacing w:val="-13"/>
          <w:sz w:val="22"/>
        </w:rPr>
        <w:t> </w:t>
      </w:r>
      <w:r>
        <w:rPr>
          <w:sz w:val="22"/>
        </w:rPr>
        <w:t>development</w:t>
      </w:r>
      <w:r>
        <w:rPr>
          <w:spacing w:val="-12"/>
          <w:sz w:val="22"/>
        </w:rPr>
        <w:t> </w:t>
      </w:r>
      <w:r>
        <w:rPr>
          <w:sz w:val="22"/>
        </w:rPr>
        <w:t>drivers.</w:t>
      </w:r>
      <w:r>
        <w:rPr>
          <w:spacing w:val="-13"/>
          <w:sz w:val="22"/>
        </w:rPr>
        <w:t> </w:t>
      </w:r>
      <w:r>
        <w:rPr>
          <w:sz w:val="22"/>
        </w:rPr>
        <w:t>Its</w:t>
      </w:r>
      <w:r>
        <w:rPr>
          <w:spacing w:val="-12"/>
          <w:sz w:val="22"/>
        </w:rPr>
        <w:t> </w:t>
      </w:r>
      <w:r>
        <w:rPr>
          <w:sz w:val="22"/>
        </w:rPr>
        <w:t>divisions</w:t>
      </w:r>
      <w:r>
        <w:rPr>
          <w:spacing w:val="-13"/>
          <w:sz w:val="22"/>
        </w:rPr>
        <w:t> </w:t>
      </w:r>
      <w:r>
        <w:rPr>
          <w:sz w:val="22"/>
        </w:rPr>
        <w:t>and</w:t>
      </w:r>
      <w:r>
        <w:rPr>
          <w:spacing w:val="-12"/>
          <w:sz w:val="22"/>
        </w:rPr>
        <w:t> </w:t>
      </w:r>
      <w:r>
        <w:rPr>
          <w:sz w:val="22"/>
        </w:rPr>
        <w:t>regulatory</w:t>
      </w:r>
      <w:r>
        <w:rPr>
          <w:spacing w:val="-12"/>
          <w:sz w:val="22"/>
        </w:rPr>
        <w:t> </w:t>
      </w:r>
      <w:r>
        <w:rPr>
          <w:sz w:val="22"/>
        </w:rPr>
        <w:t>boards include the Division of Aeronautics, Waterways Commission, Wine Producers Council, Workforce Services, State Bank Department, Insurance Department, Securities Department, Economic Development Commission, and Development Finance Authority.</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912567</wp:posOffset>
            </wp:positionH>
            <wp:positionV relativeFrom="paragraph">
              <wp:posOffset>247789</wp:posOffset>
            </wp:positionV>
            <wp:extent cx="1996964" cy="33527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1996964" cy="335279"/>
                    </a:xfrm>
                    <a:prstGeom prst="rect">
                      <a:avLst/>
                    </a:prstGeom>
                  </pic:spPr>
                </pic:pic>
              </a:graphicData>
            </a:graphic>
          </wp:anchor>
        </w:drawing>
      </w:r>
    </w:p>
    <w:p>
      <w:pPr>
        <w:spacing w:before="156"/>
        <w:ind w:left="1080" w:right="0" w:firstLine="0"/>
        <w:jc w:val="both"/>
        <w:rPr>
          <w:b/>
          <w:sz w:val="22"/>
        </w:rPr>
      </w:pPr>
      <w:r>
        <w:rPr>
          <w:b/>
          <w:sz w:val="22"/>
        </w:rPr>
        <w:t>About</w:t>
      </w:r>
      <w:r>
        <w:rPr>
          <w:b/>
          <w:spacing w:val="-9"/>
          <w:sz w:val="22"/>
        </w:rPr>
        <w:t> </w:t>
      </w:r>
      <w:r>
        <w:rPr>
          <w:b/>
          <w:sz w:val="22"/>
        </w:rPr>
        <w:t>Bureau</w:t>
      </w:r>
      <w:r>
        <w:rPr>
          <w:b/>
          <w:spacing w:val="-9"/>
          <w:sz w:val="22"/>
        </w:rPr>
        <w:t> </w:t>
      </w:r>
      <w:r>
        <w:rPr>
          <w:b/>
          <w:sz w:val="22"/>
        </w:rPr>
        <w:t>of</w:t>
      </w:r>
      <w:r>
        <w:rPr>
          <w:b/>
          <w:spacing w:val="-7"/>
          <w:sz w:val="22"/>
        </w:rPr>
        <w:t> </w:t>
      </w:r>
      <w:r>
        <w:rPr>
          <w:b/>
          <w:sz w:val="22"/>
        </w:rPr>
        <w:t>Labor</w:t>
      </w:r>
      <w:r>
        <w:rPr>
          <w:b/>
          <w:spacing w:val="-8"/>
          <w:sz w:val="22"/>
        </w:rPr>
        <w:t> </w:t>
      </w:r>
      <w:r>
        <w:rPr>
          <w:b/>
          <w:sz w:val="22"/>
        </w:rPr>
        <w:t>Statistics</w:t>
      </w:r>
      <w:r>
        <w:rPr>
          <w:b/>
          <w:spacing w:val="-8"/>
          <w:sz w:val="22"/>
        </w:rPr>
        <w:t> </w:t>
      </w:r>
      <w:r>
        <w:rPr>
          <w:b/>
          <w:spacing w:val="-4"/>
          <w:sz w:val="22"/>
        </w:rPr>
        <w:t>(BLS)</w:t>
      </w:r>
    </w:p>
    <w:p>
      <w:pPr>
        <w:spacing w:before="0"/>
        <w:ind w:left="1080" w:right="1080" w:firstLine="0"/>
        <w:jc w:val="both"/>
        <w:rPr>
          <w:sz w:val="22"/>
        </w:rPr>
      </w:pPr>
      <w:r>
        <w:rPr>
          <w:sz w:val="22"/>
        </w:rPr>
        <w:t>The Bureau of Labor Statistics measures labor market activity, working conditions, price changes, and productivity In the U.S. economy to support public and private decision making.</w:t>
      </w:r>
    </w:p>
    <w:p>
      <w:pPr>
        <w:pStyle w:val="BodyText"/>
        <w:rPr>
          <w:sz w:val="22"/>
        </w:rPr>
      </w:pPr>
    </w:p>
    <w:p>
      <w:pPr>
        <w:spacing w:line="268" w:lineRule="exact" w:before="1"/>
        <w:ind w:left="1080" w:right="0" w:firstLine="0"/>
        <w:jc w:val="both"/>
        <w:rPr>
          <w:b/>
          <w:sz w:val="22"/>
        </w:rPr>
      </w:pPr>
      <w:r>
        <w:rPr>
          <w:b/>
          <w:sz w:val="22"/>
        </w:rPr>
        <w:t>About</w:t>
      </w:r>
      <w:r>
        <w:rPr>
          <w:b/>
          <w:spacing w:val="-10"/>
          <w:sz w:val="22"/>
        </w:rPr>
        <w:t> </w:t>
      </w:r>
      <w:r>
        <w:rPr>
          <w:b/>
          <w:sz w:val="22"/>
        </w:rPr>
        <w:t>Local</w:t>
      </w:r>
      <w:r>
        <w:rPr>
          <w:b/>
          <w:spacing w:val="-10"/>
          <w:sz w:val="22"/>
        </w:rPr>
        <w:t> </w:t>
      </w:r>
      <w:r>
        <w:rPr>
          <w:b/>
          <w:sz w:val="22"/>
        </w:rPr>
        <w:t>Area</w:t>
      </w:r>
      <w:r>
        <w:rPr>
          <w:b/>
          <w:spacing w:val="-11"/>
          <w:sz w:val="22"/>
        </w:rPr>
        <w:t> </w:t>
      </w:r>
      <w:r>
        <w:rPr>
          <w:b/>
          <w:sz w:val="22"/>
        </w:rPr>
        <w:t>Unemployment</w:t>
      </w:r>
      <w:r>
        <w:rPr>
          <w:b/>
          <w:spacing w:val="-11"/>
          <w:sz w:val="22"/>
        </w:rPr>
        <w:t> </w:t>
      </w:r>
      <w:r>
        <w:rPr>
          <w:b/>
          <w:sz w:val="22"/>
        </w:rPr>
        <w:t>Statistics</w:t>
      </w:r>
      <w:r>
        <w:rPr>
          <w:b/>
          <w:spacing w:val="-11"/>
          <w:sz w:val="22"/>
        </w:rPr>
        <w:t> </w:t>
      </w:r>
      <w:r>
        <w:rPr>
          <w:b/>
          <w:spacing w:val="-2"/>
          <w:sz w:val="22"/>
        </w:rPr>
        <w:t>(LAUS)</w:t>
      </w:r>
    </w:p>
    <w:p>
      <w:pPr>
        <w:spacing w:before="0"/>
        <w:ind w:left="1080" w:right="1079" w:firstLine="0"/>
        <w:jc w:val="both"/>
        <w:rPr>
          <w:sz w:val="22"/>
        </w:rPr>
      </w:pPr>
      <w:r>
        <w:rPr>
          <w:sz w:val="22"/>
        </w:rPr>
        <w:t>The LAUS</w:t>
      </w:r>
      <w:r>
        <w:rPr>
          <w:spacing w:val="-3"/>
          <w:sz w:val="22"/>
        </w:rPr>
        <w:t> </w:t>
      </w:r>
      <w:r>
        <w:rPr>
          <w:sz w:val="22"/>
        </w:rPr>
        <w:t>program produces monthly and annual employment, unemployment, and labor force data for Census</w:t>
      </w:r>
      <w:r>
        <w:rPr>
          <w:spacing w:val="-8"/>
          <w:sz w:val="22"/>
        </w:rPr>
        <w:t> </w:t>
      </w:r>
      <w:r>
        <w:rPr>
          <w:sz w:val="22"/>
        </w:rPr>
        <w:t>regions</w:t>
      </w:r>
      <w:r>
        <w:rPr>
          <w:spacing w:val="-8"/>
          <w:sz w:val="22"/>
        </w:rPr>
        <w:t> </w:t>
      </w:r>
      <w:r>
        <w:rPr>
          <w:sz w:val="22"/>
        </w:rPr>
        <w:t>and</w:t>
      </w:r>
      <w:r>
        <w:rPr>
          <w:spacing w:val="-7"/>
          <w:sz w:val="22"/>
        </w:rPr>
        <w:t> </w:t>
      </w:r>
      <w:r>
        <w:rPr>
          <w:sz w:val="22"/>
        </w:rPr>
        <w:t>divisions,</w:t>
      </w:r>
      <w:r>
        <w:rPr>
          <w:spacing w:val="-8"/>
          <w:sz w:val="22"/>
        </w:rPr>
        <w:t> </w:t>
      </w:r>
      <w:r>
        <w:rPr>
          <w:sz w:val="22"/>
        </w:rPr>
        <w:t>States,</w:t>
      </w:r>
      <w:r>
        <w:rPr>
          <w:spacing w:val="-7"/>
          <w:sz w:val="22"/>
        </w:rPr>
        <w:t> </w:t>
      </w:r>
      <w:r>
        <w:rPr>
          <w:sz w:val="22"/>
        </w:rPr>
        <w:t>counties,</w:t>
      </w:r>
      <w:r>
        <w:rPr>
          <w:spacing w:val="-7"/>
          <w:sz w:val="22"/>
        </w:rPr>
        <w:t> </w:t>
      </w:r>
      <w:r>
        <w:rPr>
          <w:sz w:val="22"/>
        </w:rPr>
        <w:t>metropolitan</w:t>
      </w:r>
      <w:r>
        <w:rPr>
          <w:spacing w:val="-9"/>
          <w:sz w:val="22"/>
        </w:rPr>
        <w:t> </w:t>
      </w:r>
      <w:r>
        <w:rPr>
          <w:sz w:val="22"/>
        </w:rPr>
        <w:t>areas,</w:t>
      </w:r>
      <w:r>
        <w:rPr>
          <w:spacing w:val="-8"/>
          <w:sz w:val="22"/>
        </w:rPr>
        <w:t> </w:t>
      </w:r>
      <w:r>
        <w:rPr>
          <w:sz w:val="22"/>
        </w:rPr>
        <w:t>and</w:t>
      </w:r>
      <w:r>
        <w:rPr>
          <w:spacing w:val="-7"/>
          <w:sz w:val="22"/>
        </w:rPr>
        <w:t> </w:t>
      </w:r>
      <w:r>
        <w:rPr>
          <w:sz w:val="22"/>
        </w:rPr>
        <w:t>many</w:t>
      </w:r>
      <w:r>
        <w:rPr>
          <w:spacing w:val="-7"/>
          <w:sz w:val="22"/>
        </w:rPr>
        <w:t> </w:t>
      </w:r>
      <w:r>
        <w:rPr>
          <w:sz w:val="22"/>
        </w:rPr>
        <w:t>cities,</w:t>
      </w:r>
      <w:r>
        <w:rPr>
          <w:spacing w:val="-8"/>
          <w:sz w:val="22"/>
        </w:rPr>
        <w:t> </w:t>
      </w:r>
      <w:r>
        <w:rPr>
          <w:sz w:val="22"/>
        </w:rPr>
        <w:t>by</w:t>
      </w:r>
      <w:r>
        <w:rPr>
          <w:spacing w:val="-8"/>
          <w:sz w:val="22"/>
        </w:rPr>
        <w:t> </w:t>
      </w:r>
      <w:r>
        <w:rPr>
          <w:sz w:val="22"/>
        </w:rPr>
        <w:t>place</w:t>
      </w:r>
      <w:r>
        <w:rPr>
          <w:spacing w:val="-7"/>
          <w:sz w:val="22"/>
        </w:rPr>
        <w:t> </w:t>
      </w:r>
      <w:r>
        <w:rPr>
          <w:sz w:val="22"/>
        </w:rPr>
        <w:t>of</w:t>
      </w:r>
      <w:r>
        <w:rPr>
          <w:spacing w:val="-8"/>
          <w:sz w:val="22"/>
        </w:rPr>
        <w:t> </w:t>
      </w:r>
      <w:r>
        <w:rPr>
          <w:sz w:val="22"/>
        </w:rPr>
        <w:t>residence.</w:t>
      </w:r>
    </w:p>
    <w:p>
      <w:pPr>
        <w:spacing w:before="159"/>
        <w:ind w:left="1080" w:right="0" w:firstLine="0"/>
        <w:jc w:val="both"/>
        <w:rPr>
          <w:b/>
          <w:sz w:val="22"/>
        </w:rPr>
      </w:pPr>
      <w:r>
        <w:rPr>
          <w:b/>
          <w:sz w:val="22"/>
        </w:rPr>
        <w:t>About</w:t>
      </w:r>
      <w:r>
        <w:rPr>
          <w:b/>
          <w:spacing w:val="-12"/>
          <w:sz w:val="22"/>
        </w:rPr>
        <w:t> </w:t>
      </w:r>
      <w:r>
        <w:rPr>
          <w:b/>
          <w:sz w:val="22"/>
        </w:rPr>
        <w:t>Current</w:t>
      </w:r>
      <w:r>
        <w:rPr>
          <w:b/>
          <w:spacing w:val="-11"/>
          <w:sz w:val="22"/>
        </w:rPr>
        <w:t> </w:t>
      </w:r>
      <w:r>
        <w:rPr>
          <w:b/>
          <w:sz w:val="22"/>
        </w:rPr>
        <w:t>Employment</w:t>
      </w:r>
      <w:r>
        <w:rPr>
          <w:b/>
          <w:spacing w:val="-12"/>
          <w:sz w:val="22"/>
        </w:rPr>
        <w:t> </w:t>
      </w:r>
      <w:r>
        <w:rPr>
          <w:b/>
          <w:sz w:val="22"/>
        </w:rPr>
        <w:t>Statistics</w:t>
      </w:r>
      <w:r>
        <w:rPr>
          <w:b/>
          <w:spacing w:val="-10"/>
          <w:sz w:val="22"/>
        </w:rPr>
        <w:t> </w:t>
      </w:r>
      <w:r>
        <w:rPr>
          <w:b/>
          <w:spacing w:val="-4"/>
          <w:sz w:val="22"/>
        </w:rPr>
        <w:t>(CES)</w:t>
      </w:r>
    </w:p>
    <w:p>
      <w:pPr>
        <w:spacing w:before="1"/>
        <w:ind w:left="1080" w:right="1079" w:firstLine="0"/>
        <w:jc w:val="both"/>
        <w:rPr>
          <w:sz w:val="22"/>
        </w:rPr>
      </w:pPr>
      <w:r>
        <w:rPr>
          <w:sz w:val="22"/>
        </w:rPr>
        <w:t>The CES program produces detailed industry estimates of</w:t>
      </w:r>
      <w:r>
        <w:rPr>
          <w:spacing w:val="-2"/>
          <w:sz w:val="22"/>
        </w:rPr>
        <w:t> </w:t>
      </w:r>
      <w:r>
        <w:rPr>
          <w:sz w:val="22"/>
        </w:rPr>
        <w:t>employment,</w:t>
      </w:r>
      <w:r>
        <w:rPr>
          <w:spacing w:val="-2"/>
          <w:sz w:val="22"/>
        </w:rPr>
        <w:t> </w:t>
      </w:r>
      <w:r>
        <w:rPr>
          <w:sz w:val="22"/>
        </w:rPr>
        <w:t>hours, and</w:t>
      </w:r>
      <w:r>
        <w:rPr>
          <w:spacing w:val="-3"/>
          <w:sz w:val="22"/>
        </w:rPr>
        <w:t> </w:t>
      </w:r>
      <w:r>
        <w:rPr>
          <w:sz w:val="22"/>
        </w:rPr>
        <w:t>earnings</w:t>
      </w:r>
      <w:r>
        <w:rPr>
          <w:spacing w:val="-2"/>
          <w:sz w:val="22"/>
        </w:rPr>
        <w:t> </w:t>
      </w:r>
      <w:r>
        <w:rPr>
          <w:sz w:val="22"/>
        </w:rPr>
        <w:t>of workers on nonfarm payrolls. CES State and Metro Area produces data for all 50 States, the District of Columbia, Puerto Rico, the Virgin Islands, and about 450 metropolitan areas and divisions.</w:t>
      </w:r>
    </w:p>
    <w:sectPr>
      <w:pgSz w:w="12240" w:h="15840"/>
      <w:pgMar w:top="9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28"/>
      <w:ind w:left="90" w:right="90"/>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39"/>
      <w:ind w:left="89"/>
      <w:jc w:val="cente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04"/>
      <w:ind w:left="1080" w:right="356" w:hanging="360"/>
      <w:jc w:val="both"/>
    </w:pPr>
    <w:rPr>
      <w:rFonts w:ascii="Calibri" w:hAnsi="Calibri" w:eastAsia="Calibri" w:cs="Calibri"/>
      <w:lang w:val="en-US" w:eastAsia="en-US" w:bidi="ar-SA"/>
    </w:rPr>
  </w:style>
  <w:style w:styleId="TableParagraph" w:type="paragraph">
    <w:name w:val="Table Paragraph"/>
    <w:basedOn w:val="Normal"/>
    <w:uiPriority w:val="1"/>
    <w:qFormat/>
    <w:pPr>
      <w:spacing w:before="31" w:line="248" w:lineRule="exact"/>
      <w:ind w:right="96"/>
      <w:jc w:val="righ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calkins@arkansas.gov" TargetMode="External"/><Relationship Id="rId7" Type="http://schemas.openxmlformats.org/officeDocument/2006/relationships/hyperlink" Target="https://www.bls.gov/cps/definitions.htm"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www.discover.arkansas.gov/" TargetMode="External"/><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2026-04-23T15:10:57Z</dcterms:created>
  <dcterms:modified xsi:type="dcterms:W3CDTF">2026-04-23T15:10:57Z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2026-04-21T00:00:00Z</vt:filetime>
  </property>
  <property fmtid="{D5CDD505-2E9C-101B-9397-08002B2CF9AE}" pid="4" name="Creator">
    <vt:lpwstr>Acrobat PDFMaker 26 for Word</vt:lpwstr>
  </property>
  <property fmtid="{D5CDD505-2E9C-101B-9397-08002B2CF9AE}" pid="5" name="LastSaved">
    <vt:filetime>2026-04-23T00:00:00Z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26.1.183</vt:lpwstr>
  </property>
  <property fmtid="{D5CDD505-2E9C-101B-9397-08002B2CF9AE}" pid="9" name="SourceModified">
    <vt:lpwstr/>
  </property>
</Properties>
</file>