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C11E1B" w:rsidRDefault="00A76441" w:rsidP="00C11E1B">
      <w:pPr>
        <w:rPr>
          <w:rFonts w:ascii="Times New Roman" w:hAnsi="Times New Roman" w:cs="Times New Roman"/>
          <w:b/>
          <w:sz w:val="28"/>
          <w:szCs w:val="28"/>
        </w:rPr>
      </w:pPr>
      <w:r w:rsidRPr="00C11E1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6781800" cy="381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E1B" w:rsidRPr="00C11E1B" w:rsidRDefault="00C11E1B" w:rsidP="00C11E1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11E1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Building and Grounds Cleaning and Maintenance Occupations (37-0000)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0;width:534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" fillcolor="#823b0b [1605]">
                <v:textbox>
                  <w:txbxContent>
                    <w:p w:rsidR="00C11E1B" w:rsidRPr="00C11E1B" w:rsidRDefault="00C11E1B" w:rsidP="00C11E1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11E1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Building and Grounds Cleaning and Maintenance Occupations (37-0000)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E1B"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-84455</wp:posOffset>
                </wp:positionH>
                <wp:positionV relativeFrom="margin">
                  <wp:posOffset>476250</wp:posOffset>
                </wp:positionV>
                <wp:extent cx="6780530" cy="1905000"/>
                <wp:effectExtent l="0" t="0" r="127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530" cy="1905000"/>
                          <a:chOff x="0" y="-74305"/>
                          <a:chExt cx="2148906" cy="2040828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2799" w:rsidRDefault="009A2799" w:rsidP="009A27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722263"/>
                            <a:ext cx="2146903" cy="12442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0555B5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(201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D935FB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-201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D935FB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B869BD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3369C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0555B5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B869BD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B869BD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Janitors and Cleaners, Except Maids and Housekeeping Cleaners (37-2011)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690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C11E1B" w:rsidRPr="00C11E1B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Pesticide Handlers, Sprayers, and Applicators, Vegetation </w:t>
                              </w:r>
                              <w:r w:rsidR="00B869BD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(37-301</w:t>
                              </w:r>
                              <w:r w:rsidR="00C11E1B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869BD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C11E1B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5.56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0429F7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and Fastest Loser:   </w:t>
                              </w:r>
                              <w:r w:rsidR="00B869BD" w:rsidRPr="000555B5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0555B5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0555B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0555B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201</w:t>
                              </w:r>
                              <w:r w:rsidR="000555B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8</w:t>
                              </w:r>
                              <w:r w:rsidR="0029218E" w:rsidRPr="000555B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0555B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7" style="position:absolute;margin-left:-6.65pt;margin-top:37.5pt;width:533.9pt;height:150pt;z-index:-251658240;mso-wrap-distance-left:18pt;mso-wrap-distance-right:18pt;mso-position-horizontal-relative:margin;mso-position-vertical-relative:margin;mso-width-relative:margin;mso-height-relative:margin" coordorigin=",-743" coordsize="21489,2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">
                <v:rect id="Rectangle 202" o:spid="_x0000_s1028" style="position:absolute;top:-743;width:21489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>
                  <v:textbox>
                    <w:txbxContent>
                      <w:p w:rsidR="009A2799" w:rsidRDefault="009A2799" w:rsidP="009A2799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3" o:spid="_x0000_s1029" style="position:absolute;top:7222;width:21469;height:12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0555B5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(201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</w:t>
                        </w:r>
                        <w:r w:rsidR="00D935FB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-201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9</w:t>
                        </w:r>
                        <w:r w:rsidR="00D935FB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B869BD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 w:rsidR="003369C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0555B5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 w:rsidR="00B869BD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B869BD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Janitors and Cleaners, Except Maids and Housekeeping Cleaners (37-2011)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690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C11E1B" w:rsidRPr="00C11E1B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Pesticide Handlers, Sprayers, and Applicators, Vegetation </w:t>
                        </w:r>
                        <w:r w:rsidR="00B869BD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(37-301</w:t>
                        </w:r>
                        <w:r w:rsidR="00C11E1B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="00B869BD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C11E1B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5.56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0429F7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and Fastest Loser:   </w:t>
                        </w:r>
                        <w:r w:rsidR="00B869BD" w:rsidRPr="000555B5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None</w:t>
                        </w:r>
                      </w:p>
                    </w:txbxContent>
                  </v:textbox>
                </v:rect>
                <v:shape id="Text Box 204" o:spid="_x0000_s1030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0555B5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0555B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0555B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201</w:t>
                        </w:r>
                        <w:r w:rsidR="000555B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8</w:t>
                        </w:r>
                        <w:r w:rsidR="0029218E" w:rsidRPr="000555B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-20</w:t>
                        </w:r>
                        <w:r w:rsidR="000555B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11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AE0164">
        <w:rPr>
          <w:rFonts w:ascii="Times New Roman" w:hAnsi="Times New Roman" w:cs="Times New Roman"/>
          <w:b/>
          <w:sz w:val="24"/>
          <w:szCs w:val="24"/>
        </w:rPr>
        <w:t>Building and Grounds Cleaning and Maintenance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AE0164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0555B5">
        <w:rPr>
          <w:rFonts w:ascii="Times New Roman" w:hAnsi="Times New Roman" w:cs="Times New Roman"/>
          <w:sz w:val="24"/>
          <w:szCs w:val="24"/>
        </w:rPr>
        <w:t>500</w:t>
      </w:r>
      <w:r w:rsidR="0088359E">
        <w:rPr>
          <w:rFonts w:ascii="Times New Roman" w:hAnsi="Times New Roman" w:cs="Times New Roman"/>
          <w:sz w:val="24"/>
          <w:szCs w:val="24"/>
        </w:rPr>
        <w:t xml:space="preserve"> new jobs </w:t>
      </w:r>
      <w:r w:rsidR="00773BB3">
        <w:rPr>
          <w:rFonts w:ascii="Times New Roman" w:hAnsi="Times New Roman" w:cs="Times New Roman"/>
          <w:sz w:val="24"/>
          <w:szCs w:val="24"/>
        </w:rPr>
        <w:t xml:space="preserve">to the state economy, an increase of </w:t>
      </w:r>
      <w:r w:rsidR="00AE0164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0555B5">
        <w:rPr>
          <w:rFonts w:ascii="Times New Roman" w:hAnsi="Times New Roman" w:cs="Times New Roman"/>
          <w:sz w:val="24"/>
          <w:szCs w:val="24"/>
        </w:rPr>
        <w:t>34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AE0164">
        <w:rPr>
          <w:rFonts w:ascii="Times New Roman" w:hAnsi="Times New Roman" w:cs="Times New Roman"/>
          <w:sz w:val="24"/>
          <w:szCs w:val="24"/>
        </w:rPr>
        <w:t>6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AE0164">
        <w:rPr>
          <w:rFonts w:ascii="Times New Roman" w:hAnsi="Times New Roman" w:cs="Times New Roman"/>
          <w:sz w:val="24"/>
          <w:szCs w:val="24"/>
        </w:rPr>
        <w:t>4</w:t>
      </w:r>
      <w:r w:rsidR="000555B5">
        <w:rPr>
          <w:rFonts w:ascii="Times New Roman" w:hAnsi="Times New Roman" w:cs="Times New Roman"/>
          <w:sz w:val="24"/>
          <w:szCs w:val="24"/>
        </w:rPr>
        <w:t>12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AE0164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AE0164">
        <w:rPr>
          <w:rFonts w:ascii="Times New Roman" w:hAnsi="Times New Roman" w:cs="Times New Roman"/>
          <w:sz w:val="24"/>
          <w:szCs w:val="24"/>
        </w:rPr>
        <w:t>7</w:t>
      </w:r>
      <w:r w:rsidR="000555B5">
        <w:rPr>
          <w:rFonts w:ascii="Times New Roman" w:hAnsi="Times New Roman" w:cs="Times New Roman"/>
          <w:sz w:val="24"/>
          <w:szCs w:val="24"/>
        </w:rPr>
        <w:t>66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AE0164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0555B5">
        <w:rPr>
          <w:rFonts w:ascii="Times New Roman" w:hAnsi="Times New Roman" w:cs="Times New Roman"/>
          <w:sz w:val="24"/>
          <w:szCs w:val="24"/>
        </w:rPr>
        <w:t>896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AE0164">
        <w:rPr>
          <w:rFonts w:ascii="Times New Roman" w:hAnsi="Times New Roman" w:cs="Times New Roman"/>
          <w:sz w:val="24"/>
          <w:szCs w:val="24"/>
        </w:rPr>
        <w:t>7</w:t>
      </w:r>
      <w:r w:rsidR="000555B5">
        <w:rPr>
          <w:rFonts w:ascii="Times New Roman" w:hAnsi="Times New Roman" w:cs="Times New Roman"/>
          <w:sz w:val="24"/>
          <w:szCs w:val="24"/>
        </w:rPr>
        <w:t>50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AE0164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A76441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AE0164" w:rsidRPr="00AE0164">
        <w:rPr>
          <w:rFonts w:ascii="Times New Roman" w:hAnsi="Times New Roman" w:cs="Times New Roman"/>
          <w:b/>
          <w:i/>
          <w:sz w:val="24"/>
          <w:szCs w:val="24"/>
        </w:rPr>
        <w:t>Supervisors of Building and Grounds Cleaning and Maintenance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AE0164">
        <w:rPr>
          <w:rFonts w:ascii="Times New Roman" w:hAnsi="Times New Roman" w:cs="Times New Roman"/>
          <w:sz w:val="24"/>
          <w:szCs w:val="24"/>
        </w:rPr>
        <w:t>16</w:t>
      </w:r>
      <w:r w:rsidR="000555B5">
        <w:rPr>
          <w:rFonts w:ascii="Times New Roman" w:hAnsi="Times New Roman" w:cs="Times New Roman"/>
          <w:sz w:val="24"/>
          <w:szCs w:val="24"/>
        </w:rPr>
        <w:t>7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AE0164">
        <w:rPr>
          <w:rFonts w:ascii="Times New Roman" w:hAnsi="Times New Roman" w:cs="Times New Roman"/>
          <w:sz w:val="24"/>
          <w:szCs w:val="24"/>
        </w:rPr>
        <w:t>3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0555B5">
        <w:rPr>
          <w:rFonts w:ascii="Times New Roman" w:hAnsi="Times New Roman" w:cs="Times New Roman"/>
          <w:sz w:val="24"/>
          <w:szCs w:val="24"/>
        </w:rPr>
        <w:t>5</w:t>
      </w:r>
      <w:r w:rsidR="00AE0164">
        <w:rPr>
          <w:rFonts w:ascii="Times New Roman" w:hAnsi="Times New Roman" w:cs="Times New Roman"/>
          <w:sz w:val="24"/>
          <w:szCs w:val="24"/>
        </w:rPr>
        <w:t>8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AE0164" w:rsidRPr="00AE0164">
        <w:rPr>
          <w:rFonts w:ascii="Times New Roman" w:hAnsi="Times New Roman" w:cs="Times New Roman"/>
          <w:sz w:val="24"/>
          <w:szCs w:val="24"/>
        </w:rPr>
        <w:t xml:space="preserve">First-Line Supervisors of </w:t>
      </w:r>
      <w:r w:rsidRPr="00A76441">
        <w:rPr>
          <w:rFonts w:ascii="Times New Roman" w:hAnsi="Times New Roman" w:cs="Times New Roman"/>
          <w:sz w:val="24"/>
          <w:szCs w:val="24"/>
        </w:rPr>
        <w:t xml:space="preserve">Landscaping, Lawn Service, and </w:t>
      </w:r>
      <w:proofErr w:type="spellStart"/>
      <w:r w:rsidRPr="00A76441">
        <w:rPr>
          <w:rFonts w:ascii="Times New Roman" w:hAnsi="Times New Roman" w:cs="Times New Roman"/>
          <w:sz w:val="24"/>
          <w:szCs w:val="24"/>
        </w:rPr>
        <w:t>Groundskeeping</w:t>
      </w:r>
      <w:proofErr w:type="spellEnd"/>
      <w:r w:rsidRPr="00A76441">
        <w:rPr>
          <w:rFonts w:ascii="Times New Roman" w:hAnsi="Times New Roman" w:cs="Times New Roman"/>
          <w:sz w:val="24"/>
          <w:szCs w:val="24"/>
        </w:rPr>
        <w:t xml:space="preserve"> Workers</w:t>
      </w:r>
      <w:bookmarkStart w:id="0" w:name="_GoBack"/>
      <w:bookmarkEnd w:id="0"/>
      <w:r w:rsidR="00AE0164">
        <w:rPr>
          <w:rFonts w:ascii="Times New Roman" w:hAnsi="Times New Roman" w:cs="Times New Roman"/>
          <w:sz w:val="24"/>
          <w:szCs w:val="24"/>
        </w:rPr>
        <w:t xml:space="preserve"> is forecast to add </w:t>
      </w:r>
      <w:r w:rsidR="000555B5">
        <w:rPr>
          <w:rFonts w:ascii="Times New Roman" w:hAnsi="Times New Roman" w:cs="Times New Roman"/>
          <w:sz w:val="24"/>
          <w:szCs w:val="24"/>
        </w:rPr>
        <w:t>90</w:t>
      </w:r>
      <w:r w:rsidR="00AE0164">
        <w:rPr>
          <w:rFonts w:ascii="Times New Roman" w:hAnsi="Times New Roman" w:cs="Times New Roman"/>
          <w:sz w:val="24"/>
          <w:szCs w:val="24"/>
        </w:rPr>
        <w:t xml:space="preserve"> new jobs to its workforce, an increase of </w:t>
      </w:r>
      <w:r w:rsidR="000555B5">
        <w:rPr>
          <w:rFonts w:ascii="Times New Roman" w:hAnsi="Times New Roman" w:cs="Times New Roman"/>
          <w:sz w:val="24"/>
          <w:szCs w:val="24"/>
        </w:rPr>
        <w:t>4</w:t>
      </w:r>
      <w:r w:rsidR="00AE0164">
        <w:rPr>
          <w:rFonts w:ascii="Times New Roman" w:hAnsi="Times New Roman" w:cs="Times New Roman"/>
          <w:sz w:val="24"/>
          <w:szCs w:val="24"/>
        </w:rPr>
        <w:t>.</w:t>
      </w:r>
      <w:r w:rsidR="000555B5">
        <w:rPr>
          <w:rFonts w:ascii="Times New Roman" w:hAnsi="Times New Roman" w:cs="Times New Roman"/>
          <w:sz w:val="24"/>
          <w:szCs w:val="24"/>
        </w:rPr>
        <w:t>27</w:t>
      </w:r>
      <w:r w:rsidR="00AE0164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AE0164">
        <w:rPr>
          <w:rFonts w:ascii="Times New Roman" w:hAnsi="Times New Roman" w:cs="Times New Roman"/>
          <w:sz w:val="24"/>
          <w:szCs w:val="24"/>
        </w:rPr>
        <w:t>5</w:t>
      </w:r>
      <w:r w:rsidR="000555B5">
        <w:rPr>
          <w:rFonts w:ascii="Times New Roman" w:hAnsi="Times New Roman" w:cs="Times New Roman"/>
          <w:sz w:val="24"/>
          <w:szCs w:val="24"/>
        </w:rPr>
        <w:t>70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EF6C8A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AE0164" w:rsidRPr="00AE0164">
        <w:rPr>
          <w:rFonts w:ascii="Times New Roman" w:hAnsi="Times New Roman" w:cs="Times New Roman"/>
          <w:b/>
          <w:i/>
          <w:sz w:val="24"/>
          <w:szCs w:val="24"/>
        </w:rPr>
        <w:t>Building Cleaning and Pest Control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0555B5">
        <w:rPr>
          <w:rFonts w:ascii="Times New Roman" w:hAnsi="Times New Roman" w:cs="Times New Roman"/>
          <w:sz w:val="24"/>
          <w:szCs w:val="24"/>
        </w:rPr>
        <w:t>915</w:t>
      </w:r>
      <w:r w:rsidRPr="00035EEF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 increase of </w:t>
      </w:r>
      <w:r w:rsidR="00055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55B5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AE0164" w:rsidRPr="00AE0164">
        <w:rPr>
          <w:rFonts w:ascii="Times New Roman" w:hAnsi="Times New Roman" w:cs="Times New Roman"/>
          <w:sz w:val="24"/>
          <w:szCs w:val="24"/>
        </w:rPr>
        <w:t>Janitors and Cleaners, Except Maids and Housekeeping Cleaners</w:t>
      </w:r>
      <w:r w:rsidR="00AE0164">
        <w:rPr>
          <w:rFonts w:ascii="Times New Roman" w:hAnsi="Times New Roman" w:cs="Times New Roman"/>
          <w:sz w:val="24"/>
          <w:szCs w:val="24"/>
        </w:rPr>
        <w:t xml:space="preserve"> is estimated to lead the major group in growth with </w:t>
      </w:r>
      <w:r w:rsidR="000555B5">
        <w:rPr>
          <w:rFonts w:ascii="Times New Roman" w:hAnsi="Times New Roman" w:cs="Times New Roman"/>
          <w:sz w:val="24"/>
          <w:szCs w:val="24"/>
        </w:rPr>
        <w:t>690</w:t>
      </w:r>
      <w:r w:rsidR="00AE0164">
        <w:rPr>
          <w:rFonts w:ascii="Times New Roman" w:hAnsi="Times New Roman" w:cs="Times New Roman"/>
          <w:sz w:val="24"/>
          <w:szCs w:val="24"/>
        </w:rPr>
        <w:t xml:space="preserve"> new jobs, placing it </w:t>
      </w:r>
      <w:r w:rsidR="000555B5">
        <w:rPr>
          <w:rFonts w:ascii="Times New Roman" w:hAnsi="Times New Roman" w:cs="Times New Roman"/>
          <w:sz w:val="24"/>
          <w:szCs w:val="24"/>
        </w:rPr>
        <w:t>seventh</w:t>
      </w:r>
      <w:r w:rsidR="00AE0164">
        <w:rPr>
          <w:rFonts w:ascii="Times New Roman" w:hAnsi="Times New Roman" w:cs="Times New Roman"/>
          <w:sz w:val="24"/>
          <w:szCs w:val="24"/>
        </w:rPr>
        <w:t xml:space="preserve"> statewide.  The occupational family as a whole is expected to have 4,</w:t>
      </w:r>
      <w:r w:rsidR="000555B5">
        <w:rPr>
          <w:rFonts w:ascii="Times New Roman" w:hAnsi="Times New Roman" w:cs="Times New Roman"/>
          <w:sz w:val="24"/>
          <w:szCs w:val="24"/>
        </w:rPr>
        <w:t>582</w:t>
      </w:r>
      <w:r w:rsidR="00AE0164">
        <w:rPr>
          <w:rFonts w:ascii="Times New Roman" w:hAnsi="Times New Roman" w:cs="Times New Roman"/>
          <w:sz w:val="24"/>
          <w:szCs w:val="24"/>
        </w:rPr>
        <w:t xml:space="preserve"> job openings annually</w:t>
      </w:r>
    </w:p>
    <w:p w:rsidR="00C8302D" w:rsidRPr="00EF7503" w:rsidRDefault="004D0738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AE0164" w:rsidRPr="00AE0164">
        <w:rPr>
          <w:rFonts w:ascii="Times New Roman" w:hAnsi="Times New Roman" w:cs="Times New Roman"/>
          <w:b/>
          <w:i/>
          <w:sz w:val="24"/>
          <w:szCs w:val="24"/>
        </w:rPr>
        <w:t>Grounds Maintenance Workers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0555B5">
        <w:rPr>
          <w:rFonts w:ascii="Times New Roman" w:hAnsi="Times New Roman" w:cs="Times New Roman"/>
          <w:sz w:val="24"/>
          <w:szCs w:val="24"/>
        </w:rPr>
        <w:t>418</w:t>
      </w:r>
      <w:r w:rsidRPr="000D6138">
        <w:rPr>
          <w:rFonts w:ascii="Times New Roman" w:hAnsi="Times New Roman" w:cs="Times New Roman"/>
          <w:sz w:val="24"/>
          <w:szCs w:val="24"/>
        </w:rPr>
        <w:t xml:space="preserve">, or a gain of </w:t>
      </w:r>
      <w:r w:rsidR="000555B5">
        <w:rPr>
          <w:rFonts w:ascii="Times New Roman" w:hAnsi="Times New Roman" w:cs="Times New Roman"/>
          <w:sz w:val="24"/>
          <w:szCs w:val="24"/>
        </w:rPr>
        <w:t>4</w:t>
      </w:r>
      <w:r w:rsidR="00AE0164">
        <w:rPr>
          <w:rFonts w:ascii="Times New Roman" w:hAnsi="Times New Roman" w:cs="Times New Roman"/>
          <w:sz w:val="24"/>
          <w:szCs w:val="24"/>
        </w:rPr>
        <w:t>.8</w:t>
      </w:r>
      <w:r w:rsidR="000555B5">
        <w:rPr>
          <w:rFonts w:ascii="Times New Roman" w:hAnsi="Times New Roman" w:cs="Times New Roman"/>
          <w:sz w:val="24"/>
          <w:szCs w:val="24"/>
        </w:rPr>
        <w:t>1</w:t>
      </w:r>
      <w:r w:rsidRPr="000D613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AE0164" w:rsidRPr="00AE0164">
        <w:rPr>
          <w:rFonts w:ascii="Times New Roman" w:hAnsi="Times New Roman" w:cs="Times New Roman"/>
          <w:sz w:val="24"/>
          <w:szCs w:val="24"/>
        </w:rPr>
        <w:t>Landscaping and Groundskeeping Workers</w:t>
      </w:r>
      <w:r w:rsidR="00AE0164">
        <w:rPr>
          <w:rFonts w:ascii="Times New Roman" w:hAnsi="Times New Roman" w:cs="Times New Roman"/>
          <w:sz w:val="24"/>
          <w:szCs w:val="24"/>
        </w:rPr>
        <w:t xml:space="preserve"> is forecast to have the majority of that gain increasing by </w:t>
      </w:r>
      <w:r w:rsidR="000555B5">
        <w:rPr>
          <w:rFonts w:ascii="Times New Roman" w:hAnsi="Times New Roman" w:cs="Times New Roman"/>
          <w:sz w:val="24"/>
          <w:szCs w:val="24"/>
        </w:rPr>
        <w:t>379</w:t>
      </w:r>
      <w:r w:rsidR="00AE0164">
        <w:rPr>
          <w:rFonts w:ascii="Times New Roman" w:hAnsi="Times New Roman" w:cs="Times New Roman"/>
          <w:sz w:val="24"/>
          <w:szCs w:val="24"/>
        </w:rPr>
        <w:t xml:space="preserve"> jobs, </w:t>
      </w:r>
      <w:r w:rsidR="000555B5">
        <w:rPr>
          <w:rFonts w:ascii="Times New Roman" w:hAnsi="Times New Roman" w:cs="Times New Roman"/>
          <w:sz w:val="24"/>
          <w:szCs w:val="24"/>
        </w:rPr>
        <w:t xml:space="preserve">while </w:t>
      </w:r>
      <w:r w:rsidR="000555B5" w:rsidRPr="000555B5">
        <w:rPr>
          <w:rFonts w:ascii="Times New Roman" w:hAnsi="Times New Roman" w:cs="Times New Roman"/>
          <w:sz w:val="24"/>
          <w:szCs w:val="24"/>
        </w:rPr>
        <w:t>Pesticide Handlers, Sprayers, and Applicators, Vegetation</w:t>
      </w:r>
      <w:r w:rsidR="000555B5">
        <w:rPr>
          <w:rFonts w:ascii="Times New Roman" w:hAnsi="Times New Roman" w:cs="Times New Roman"/>
          <w:sz w:val="24"/>
          <w:szCs w:val="24"/>
        </w:rPr>
        <w:t xml:space="preserve"> is slated to be the fastest growing occupation in the major group with a percent change of 5.56 percent.</w:t>
      </w:r>
      <w:r w:rsidR="0055686A">
        <w:rPr>
          <w:rFonts w:ascii="Times New Roman" w:hAnsi="Times New Roman" w:cs="Times New Roman"/>
          <w:sz w:val="24"/>
          <w:szCs w:val="24"/>
        </w:rPr>
        <w:t xml:space="preserve">  This occupational family is anticipating 1,</w:t>
      </w:r>
      <w:r w:rsidR="000555B5">
        <w:rPr>
          <w:rFonts w:ascii="Times New Roman" w:hAnsi="Times New Roman" w:cs="Times New Roman"/>
          <w:sz w:val="24"/>
          <w:szCs w:val="24"/>
        </w:rPr>
        <w:t>261</w:t>
      </w:r>
      <w:r w:rsidR="0055686A">
        <w:rPr>
          <w:rFonts w:ascii="Times New Roman" w:hAnsi="Times New Roman" w:cs="Times New Roman"/>
          <w:sz w:val="24"/>
          <w:szCs w:val="24"/>
        </w:rPr>
        <w:t xml:space="preserve"> annual job openings.</w:t>
      </w:r>
      <w:r w:rsidR="0055686A">
        <w:rPr>
          <w:rFonts w:ascii="Times New Roman" w:hAnsi="Times New Roman" w:cs="Times New Roman"/>
          <w:sz w:val="24"/>
          <w:szCs w:val="24"/>
        </w:rPr>
        <w:br/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195" cy="2933700"/>
            <wp:effectExtent l="57150" t="57150" r="52705" b="571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799" w:rsidRDefault="009A2799" w:rsidP="00404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9" w:rsidRDefault="009A2799" w:rsidP="00404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799" w:rsidRDefault="009A2799" w:rsidP="00404D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19" w:rsidRPr="00CA0037" w:rsidRDefault="00CD7519" w:rsidP="00404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37">
        <w:rPr>
          <w:rFonts w:ascii="Times New Roman" w:hAnsi="Times New Roman" w:cs="Times New Roman"/>
          <w:b/>
          <w:sz w:val="24"/>
          <w:szCs w:val="24"/>
        </w:rPr>
        <w:lastRenderedPageBreak/>
        <w:t>Workforce Development Area Outlook</w:t>
      </w:r>
      <w:r w:rsidR="00F76A6E" w:rsidRPr="00CA0037">
        <w:rPr>
          <w:rFonts w:ascii="Times New Roman" w:hAnsi="Times New Roman" w:cs="Times New Roman"/>
          <w:b/>
          <w:sz w:val="24"/>
          <w:szCs w:val="24"/>
        </w:rPr>
        <w:br/>
      </w:r>
      <w:r w:rsidR="0055686A" w:rsidRPr="00CA0037">
        <w:rPr>
          <w:rFonts w:ascii="Times New Roman" w:hAnsi="Times New Roman" w:cs="Times New Roman"/>
          <w:b/>
          <w:sz w:val="24"/>
          <w:szCs w:val="24"/>
        </w:rPr>
        <w:t>Building and Grounds Cleaning and Maintenance</w:t>
      </w:r>
      <w:r w:rsidR="000D6138" w:rsidRPr="00CA0037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328"/>
        <w:gridCol w:w="1328"/>
        <w:gridCol w:w="937"/>
        <w:gridCol w:w="877"/>
        <w:gridCol w:w="1106"/>
        <w:gridCol w:w="1106"/>
        <w:gridCol w:w="1106"/>
        <w:gridCol w:w="1106"/>
      </w:tblGrid>
      <w:tr w:rsidR="00CA0037" w:rsidRPr="00CA0037" w:rsidTr="00CA0037">
        <w:trPr>
          <w:trHeight w:val="68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Investment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992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CA003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CA0037" w:rsidRPr="00CA0037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446</w:t>
            </w:r>
          </w:p>
        </w:tc>
      </w:tr>
      <w:tr w:rsidR="00CA0037" w:rsidRPr="00CA0037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</w:t>
            </w:r>
          </w:p>
        </w:tc>
      </w:tr>
      <w:tr w:rsidR="00CA0037" w:rsidRPr="00CA0037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</w:t>
            </w:r>
          </w:p>
        </w:tc>
      </w:tr>
      <w:tr w:rsidR="00CA0037" w:rsidRPr="00CA0037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</w:t>
            </w:r>
          </w:p>
        </w:tc>
      </w:tr>
      <w:tr w:rsidR="00CA0037" w:rsidRPr="00CA0037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</w:t>
            </w:r>
          </w:p>
        </w:tc>
      </w:tr>
      <w:tr w:rsidR="00CA0037" w:rsidRPr="00CA0037" w:rsidTr="00CA003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</w:t>
            </w:r>
          </w:p>
        </w:tc>
      </w:tr>
      <w:tr w:rsidR="00CA0037" w:rsidRPr="00CA0037" w:rsidTr="00CA003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City of Little Rock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</w:tr>
      <w:tr w:rsidR="00CA0037" w:rsidRPr="00CA0037" w:rsidTr="00CA003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Eastern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-0.41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</w:tr>
      <w:tr w:rsidR="00CA0037" w:rsidRPr="00CA0037" w:rsidTr="00992A9B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</w:t>
            </w:r>
          </w:p>
        </w:tc>
      </w:tr>
      <w:tr w:rsidR="00CA0037" w:rsidRPr="00CA0037" w:rsidTr="00CA003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sz w:val="18"/>
                <w:szCs w:val="18"/>
              </w:rPr>
              <w:t>Southeast Arkansas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CA0037" w:rsidRPr="00CA0037" w:rsidRDefault="00CA0037" w:rsidP="00CA0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00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</w:t>
            </w:r>
          </w:p>
        </w:tc>
      </w:tr>
    </w:tbl>
    <w:p w:rsidR="00CA0037" w:rsidRPr="00C11E1B" w:rsidRDefault="00CA0037" w:rsidP="00404D0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4989" w:rsidRPr="00D935FB" w:rsidRDefault="00394989" w:rsidP="00CD7519">
      <w:pPr>
        <w:rPr>
          <w:rFonts w:ascii="Times New Roman" w:hAnsi="Times New Roman" w:cs="Times New Roman"/>
          <w:sz w:val="24"/>
          <w:szCs w:val="24"/>
        </w:rPr>
      </w:pPr>
    </w:p>
    <w:sectPr w:rsidR="00394989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555B5"/>
    <w:rsid w:val="00066B43"/>
    <w:rsid w:val="00070BD4"/>
    <w:rsid w:val="000960E8"/>
    <w:rsid w:val="000D6138"/>
    <w:rsid w:val="00154FDA"/>
    <w:rsid w:val="0029218E"/>
    <w:rsid w:val="002E0A24"/>
    <w:rsid w:val="003369C7"/>
    <w:rsid w:val="00394989"/>
    <w:rsid w:val="003A4556"/>
    <w:rsid w:val="003A6F63"/>
    <w:rsid w:val="00404D04"/>
    <w:rsid w:val="00440DB3"/>
    <w:rsid w:val="00457BC4"/>
    <w:rsid w:val="00490AD7"/>
    <w:rsid w:val="004D0738"/>
    <w:rsid w:val="00504AAD"/>
    <w:rsid w:val="0055686A"/>
    <w:rsid w:val="00580031"/>
    <w:rsid w:val="005F6BBA"/>
    <w:rsid w:val="006468CA"/>
    <w:rsid w:val="00653402"/>
    <w:rsid w:val="00752A6F"/>
    <w:rsid w:val="00767B29"/>
    <w:rsid w:val="00773BB3"/>
    <w:rsid w:val="007B4A77"/>
    <w:rsid w:val="0088359E"/>
    <w:rsid w:val="009A2799"/>
    <w:rsid w:val="00A304F2"/>
    <w:rsid w:val="00A76441"/>
    <w:rsid w:val="00A903FA"/>
    <w:rsid w:val="00AE0164"/>
    <w:rsid w:val="00AF4491"/>
    <w:rsid w:val="00B869BD"/>
    <w:rsid w:val="00BE0E5F"/>
    <w:rsid w:val="00C11E1B"/>
    <w:rsid w:val="00C64C0E"/>
    <w:rsid w:val="00C8302D"/>
    <w:rsid w:val="00CA0037"/>
    <w:rsid w:val="00CC2B88"/>
    <w:rsid w:val="00CD7519"/>
    <w:rsid w:val="00CE1B52"/>
    <w:rsid w:val="00CF53CC"/>
    <w:rsid w:val="00D257C2"/>
    <w:rsid w:val="00D935FB"/>
    <w:rsid w:val="00E61819"/>
    <w:rsid w:val="00EC493B"/>
    <w:rsid w:val="00EF6C8A"/>
    <w:rsid w:val="00EF7503"/>
    <w:rsid w:val="00F127EA"/>
    <w:rsid w:val="00F5278F"/>
    <w:rsid w:val="00F54BEC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Building and Grounds Cleaning and Maintenance Occupations</a:t>
            </a:r>
          </a:p>
        </c:rich>
      </c:tx>
      <c:layout>
        <c:manualLayout>
          <c:xMode val="edge"/>
          <c:yMode val="edge"/>
          <c:x val="0.12868774452786294"/>
          <c:y val="3.1664954924112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Building and Grounds Cleaning and Maintenance Workers (37-1000)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9997402249215338E-4"/>
                  <c:y val="0.209946483962231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Building and Grounds Cleaning and Maintenance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3.5799999999999998E-2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Building Cleaning and Pest Control Workers (37-2000)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6749E-3"/>
                  <c:y val="0.188866959811841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Building and Grounds Cleaning and Maintenance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2.9000000000000001E-2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Grounds Maintenance Workers (37-3000)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132E-3"/>
                  <c:y val="0.22705305059373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Building and Grounds Cleaning and Maintenance Occupations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4.8099999999999997E-2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3801856"/>
        <c:axId val="613802416"/>
        <c:axId val="0"/>
      </c:bar3DChart>
      <c:catAx>
        <c:axId val="6138018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3802416"/>
        <c:crosses val="autoZero"/>
        <c:auto val="1"/>
        <c:lblAlgn val="ctr"/>
        <c:lblOffset val="100"/>
        <c:noMultiLvlLbl val="0"/>
      </c:catAx>
      <c:valAx>
        <c:axId val="61380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3801856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5771649755901723"/>
          <c:y val="2.64255856906775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5708877871747514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Supervisors of Building and Grounds Cleaning and Maintenance Workers (37-1000)</c:v>
                </c:pt>
                <c:pt idx="1">
                  <c:v>Building Cleaning and Pest Control Workers (37-2000)</c:v>
                </c:pt>
                <c:pt idx="2">
                  <c:v>Grounds Maintenance Workers            (37-3000)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200</c:v>
                </c:pt>
                <c:pt idx="1">
                  <c:v>2150</c:v>
                </c:pt>
                <c:pt idx="2">
                  <c:v>416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Supervisors of Building and Grounds Cleaning and Maintenance Workers (37-1000)</c:v>
                </c:pt>
                <c:pt idx="1">
                  <c:v>Building Cleaning and Pest Control Workers (37-2000)</c:v>
                </c:pt>
                <c:pt idx="2">
                  <c:v>Grounds Maintenance Workers            (37-3000)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286</c:v>
                </c:pt>
                <c:pt idx="1">
                  <c:v>1974</c:v>
                </c:pt>
                <c:pt idx="2">
                  <c:v>636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Sheet1!$A$2:$A$4</c:f>
              <c:strCache>
                <c:ptCount val="3"/>
                <c:pt idx="0">
                  <c:v>Supervisors of Building and Grounds Cleaning and Maintenance Workers (37-1000)</c:v>
                </c:pt>
                <c:pt idx="1">
                  <c:v>Building Cleaning and Pest Control Workers (37-2000)</c:v>
                </c:pt>
                <c:pt idx="2">
                  <c:v>Grounds Maintenance Workers            (37-3000)</c:v>
                </c:pt>
              </c:strCache>
            </c:strRef>
          </c:cat>
          <c:val>
            <c:numRef>
              <c:f>Sheet1!$D$2:$D$4</c:f>
              <c:numCache>
                <c:formatCode>#,##0</c:formatCode>
                <c:ptCount val="3"/>
                <c:pt idx="0">
                  <c:v>84</c:v>
                </c:pt>
                <c:pt idx="1">
                  <c:v>458</c:v>
                </c:pt>
                <c:pt idx="2">
                  <c:v>209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5.3766006521912034E-3"/>
                  <c:y val="5.272415022196299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Supervisors of Building and Grounds Cleaning and Maintenance Workers (37-1000)</c:v>
                </c:pt>
                <c:pt idx="1">
                  <c:v>Building Cleaning and Pest Control Workers (37-2000)</c:v>
                </c:pt>
                <c:pt idx="2">
                  <c:v>Grounds Maintenance Workers            (37-3000)</c:v>
                </c:pt>
              </c:strCache>
            </c:strRef>
          </c:cat>
          <c:val>
            <c:numRef>
              <c:f>Sheet1!$E$2:$E$4</c:f>
              <c:numCache>
                <c:formatCode>#,##0</c:formatCode>
                <c:ptCount val="3"/>
                <c:pt idx="0">
                  <c:v>570</c:v>
                </c:pt>
                <c:pt idx="1">
                  <c:v>4582</c:v>
                </c:pt>
                <c:pt idx="2">
                  <c:v>1261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3806336"/>
        <c:axId val="613806896"/>
      </c:barChart>
      <c:catAx>
        <c:axId val="61380633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3806896"/>
        <c:crossesAt val="0"/>
        <c:auto val="1"/>
        <c:lblAlgn val="ctr"/>
        <c:lblOffset val="100"/>
        <c:tickLblSkip val="1"/>
        <c:noMultiLvlLbl val="0"/>
      </c:catAx>
      <c:valAx>
        <c:axId val="613806896"/>
        <c:scaling>
          <c:orientation val="minMax"/>
          <c:max val="55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3806336"/>
        <c:crosses val="autoZero"/>
        <c:crossBetween val="between"/>
        <c:majorUnit val="11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8070256369468969"/>
          <c:y val="0.80821230679498401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0.47908</cdr:x>
      <cdr:y>0.88406</cdr:y>
    </cdr:from>
    <cdr:to>
      <cdr:x>1</cdr:x>
      <cdr:y>0.97037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62300" y="3410372"/>
          <a:ext cx="3438525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26</cp:revision>
  <cp:lastPrinted>2017-07-17T20:28:00Z</cp:lastPrinted>
  <dcterms:created xsi:type="dcterms:W3CDTF">2016-08-09T16:00:00Z</dcterms:created>
  <dcterms:modified xsi:type="dcterms:W3CDTF">2019-08-14T16:34:00Z</dcterms:modified>
</cp:coreProperties>
</file>